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84" w:rsidRDefault="004E7C84" w:rsidP="001E6C26">
      <w:pPr>
        <w:spacing w:line="480" w:lineRule="auto"/>
        <w:contextualSpacing/>
        <w:rPr>
          <w:color w:val="auto"/>
          <w:sz w:val="24"/>
          <w:szCs w:val="24"/>
          <w:u w:val="none"/>
        </w:rPr>
      </w:pPr>
    </w:p>
    <w:p w:rsidR="001E6C26" w:rsidRDefault="001E6C26" w:rsidP="001E6C26">
      <w:pPr>
        <w:spacing w:line="480" w:lineRule="auto"/>
        <w:contextualSpacing/>
        <w:rPr>
          <w:color w:val="auto"/>
          <w:sz w:val="24"/>
          <w:szCs w:val="24"/>
          <w:u w:val="none"/>
        </w:rPr>
      </w:pPr>
    </w:p>
    <w:p w:rsidR="001E6C26" w:rsidRDefault="001E6C26" w:rsidP="001E6C26">
      <w:pPr>
        <w:spacing w:line="480" w:lineRule="auto"/>
        <w:contextualSpacing/>
        <w:rPr>
          <w:color w:val="auto"/>
          <w:sz w:val="24"/>
          <w:szCs w:val="24"/>
          <w:u w:val="none"/>
        </w:rPr>
      </w:pPr>
    </w:p>
    <w:p w:rsidR="001E6C26" w:rsidRDefault="001E6C26" w:rsidP="001E6C26">
      <w:pPr>
        <w:spacing w:line="480" w:lineRule="auto"/>
        <w:contextualSpacing/>
        <w:rPr>
          <w:color w:val="auto"/>
          <w:sz w:val="24"/>
          <w:szCs w:val="24"/>
          <w:u w:val="none"/>
        </w:rPr>
      </w:pPr>
    </w:p>
    <w:p w:rsidR="001E6C26" w:rsidRDefault="001E6C26" w:rsidP="001E6C26">
      <w:pPr>
        <w:spacing w:line="480" w:lineRule="auto"/>
        <w:contextualSpacing/>
        <w:rPr>
          <w:color w:val="auto"/>
          <w:sz w:val="24"/>
          <w:szCs w:val="24"/>
          <w:u w:val="none"/>
        </w:rPr>
      </w:pPr>
    </w:p>
    <w:p w:rsidR="001E6C26" w:rsidRDefault="001E6C26" w:rsidP="001E6C26">
      <w:pPr>
        <w:spacing w:line="480" w:lineRule="auto"/>
        <w:contextualSpacing/>
        <w:rPr>
          <w:color w:val="auto"/>
          <w:sz w:val="24"/>
          <w:szCs w:val="24"/>
          <w:u w:val="none"/>
        </w:rPr>
      </w:pPr>
    </w:p>
    <w:p w:rsidR="001E6C26" w:rsidRDefault="001E6C26" w:rsidP="001E6C26">
      <w:pPr>
        <w:spacing w:line="480" w:lineRule="auto"/>
        <w:contextualSpacing/>
        <w:rPr>
          <w:color w:val="auto"/>
          <w:sz w:val="24"/>
          <w:szCs w:val="24"/>
          <w:u w:val="none"/>
        </w:rPr>
      </w:pPr>
    </w:p>
    <w:p w:rsidR="001E6C26" w:rsidRDefault="001E6C26" w:rsidP="001E6C26">
      <w:pPr>
        <w:spacing w:line="480" w:lineRule="auto"/>
        <w:contextualSpacing/>
        <w:rPr>
          <w:color w:val="auto"/>
          <w:sz w:val="24"/>
          <w:szCs w:val="24"/>
          <w:u w:val="none"/>
        </w:rPr>
      </w:pPr>
    </w:p>
    <w:p w:rsidR="001E6C26" w:rsidRDefault="001E6C26" w:rsidP="001E6C26">
      <w:pPr>
        <w:spacing w:line="480" w:lineRule="auto"/>
        <w:contextualSpacing/>
        <w:rPr>
          <w:color w:val="auto"/>
          <w:sz w:val="24"/>
          <w:szCs w:val="24"/>
          <w:u w:val="none"/>
        </w:rPr>
      </w:pPr>
    </w:p>
    <w:p w:rsidR="001E6C26" w:rsidRDefault="001E6C26" w:rsidP="001E6C26">
      <w:pPr>
        <w:spacing w:line="480" w:lineRule="auto"/>
        <w:contextualSpacing/>
        <w:jc w:val="center"/>
        <w:rPr>
          <w:color w:val="auto"/>
          <w:sz w:val="24"/>
          <w:szCs w:val="24"/>
          <w:u w:val="none"/>
        </w:rPr>
      </w:pPr>
      <w:r>
        <w:rPr>
          <w:color w:val="auto"/>
          <w:sz w:val="24"/>
          <w:szCs w:val="24"/>
          <w:u w:val="none"/>
        </w:rPr>
        <w:t>Blockbuster: A Case Analysis</w:t>
      </w:r>
    </w:p>
    <w:p w:rsidR="001E6C26" w:rsidRDefault="001E6C26" w:rsidP="001E6C26">
      <w:pPr>
        <w:spacing w:line="480" w:lineRule="auto"/>
        <w:contextualSpacing/>
        <w:jc w:val="center"/>
        <w:rPr>
          <w:color w:val="auto"/>
          <w:sz w:val="24"/>
          <w:szCs w:val="24"/>
          <w:u w:val="none"/>
        </w:rPr>
      </w:pPr>
      <w:r>
        <w:rPr>
          <w:color w:val="auto"/>
          <w:sz w:val="24"/>
          <w:szCs w:val="24"/>
          <w:u w:val="none"/>
        </w:rPr>
        <w:t>Teri McGuigan</w:t>
      </w:r>
    </w:p>
    <w:p w:rsidR="001E6C26" w:rsidRDefault="001E6C26" w:rsidP="001E6C26">
      <w:pPr>
        <w:spacing w:line="480" w:lineRule="auto"/>
        <w:contextualSpacing/>
        <w:jc w:val="center"/>
        <w:rPr>
          <w:color w:val="auto"/>
          <w:sz w:val="24"/>
          <w:szCs w:val="24"/>
          <w:u w:val="none"/>
        </w:rPr>
      </w:pPr>
      <w:r>
        <w:rPr>
          <w:color w:val="auto"/>
          <w:sz w:val="24"/>
          <w:szCs w:val="24"/>
          <w:u w:val="none"/>
        </w:rPr>
        <w:t>Strategic Planning</w:t>
      </w:r>
    </w:p>
    <w:p w:rsidR="001E6C26" w:rsidRDefault="001E6C26" w:rsidP="001E6C26">
      <w:pPr>
        <w:spacing w:line="480" w:lineRule="auto"/>
        <w:contextualSpacing/>
        <w:jc w:val="center"/>
        <w:rPr>
          <w:color w:val="auto"/>
          <w:sz w:val="24"/>
          <w:szCs w:val="24"/>
          <w:u w:val="none"/>
        </w:rPr>
      </w:pPr>
      <w:r>
        <w:rPr>
          <w:color w:val="auto"/>
          <w:sz w:val="24"/>
          <w:szCs w:val="24"/>
          <w:u w:val="none"/>
        </w:rPr>
        <w:t>Graduate College of Siena Heights University</w:t>
      </w:r>
    </w:p>
    <w:p w:rsidR="001E6C26" w:rsidRDefault="001E6C26" w:rsidP="001E6C26">
      <w:pPr>
        <w:spacing w:line="480" w:lineRule="auto"/>
        <w:contextualSpacing/>
        <w:jc w:val="center"/>
        <w:rPr>
          <w:color w:val="auto"/>
          <w:sz w:val="24"/>
          <w:szCs w:val="24"/>
          <w:u w:val="none"/>
        </w:rPr>
      </w:pPr>
      <w:r>
        <w:rPr>
          <w:color w:val="auto"/>
          <w:sz w:val="24"/>
          <w:szCs w:val="24"/>
          <w:u w:val="none"/>
        </w:rPr>
        <w:t>Professor Kara Werner</w:t>
      </w:r>
    </w:p>
    <w:p w:rsidR="001E6C26" w:rsidRDefault="001E6C26" w:rsidP="001E6C26">
      <w:pPr>
        <w:spacing w:line="480" w:lineRule="auto"/>
        <w:contextualSpacing/>
        <w:jc w:val="center"/>
        <w:rPr>
          <w:color w:val="auto"/>
          <w:sz w:val="24"/>
          <w:szCs w:val="24"/>
          <w:u w:val="none"/>
        </w:rPr>
      </w:pPr>
      <w:r>
        <w:rPr>
          <w:color w:val="auto"/>
          <w:sz w:val="24"/>
          <w:szCs w:val="24"/>
          <w:u w:val="none"/>
        </w:rPr>
        <w:t>February 15, 2013</w:t>
      </w:r>
    </w:p>
    <w:p w:rsidR="001E6C26" w:rsidRDefault="001E6C26" w:rsidP="001E6C26">
      <w:pPr>
        <w:spacing w:line="480" w:lineRule="auto"/>
        <w:contextualSpacing/>
        <w:jc w:val="center"/>
        <w:rPr>
          <w:color w:val="auto"/>
          <w:sz w:val="24"/>
          <w:szCs w:val="24"/>
          <w:u w:val="none"/>
        </w:rPr>
      </w:pPr>
    </w:p>
    <w:p w:rsidR="001E6C26" w:rsidRDefault="001E6C26" w:rsidP="001E6C26">
      <w:pPr>
        <w:spacing w:line="480" w:lineRule="auto"/>
        <w:contextualSpacing/>
        <w:jc w:val="center"/>
        <w:rPr>
          <w:color w:val="auto"/>
          <w:sz w:val="24"/>
          <w:szCs w:val="24"/>
          <w:u w:val="none"/>
        </w:rPr>
      </w:pPr>
    </w:p>
    <w:p w:rsidR="001E6C26" w:rsidRDefault="001E6C26" w:rsidP="001E6C26">
      <w:pPr>
        <w:spacing w:line="480" w:lineRule="auto"/>
        <w:contextualSpacing/>
        <w:jc w:val="center"/>
        <w:rPr>
          <w:color w:val="auto"/>
          <w:sz w:val="24"/>
          <w:szCs w:val="24"/>
          <w:u w:val="none"/>
        </w:rPr>
      </w:pPr>
    </w:p>
    <w:p w:rsidR="001E6C26" w:rsidRDefault="001E6C26" w:rsidP="001E6C26">
      <w:pPr>
        <w:spacing w:line="480" w:lineRule="auto"/>
        <w:contextualSpacing/>
        <w:jc w:val="center"/>
        <w:rPr>
          <w:color w:val="auto"/>
          <w:sz w:val="24"/>
          <w:szCs w:val="24"/>
          <w:u w:val="none"/>
        </w:rPr>
      </w:pPr>
    </w:p>
    <w:p w:rsidR="001E6C26" w:rsidRDefault="001E6C26" w:rsidP="001E6C26">
      <w:pPr>
        <w:spacing w:line="480" w:lineRule="auto"/>
        <w:contextualSpacing/>
        <w:jc w:val="center"/>
        <w:rPr>
          <w:color w:val="auto"/>
          <w:sz w:val="24"/>
          <w:szCs w:val="24"/>
          <w:u w:val="none"/>
        </w:rPr>
      </w:pPr>
    </w:p>
    <w:p w:rsidR="001E6C26" w:rsidRDefault="001E6C26" w:rsidP="001E6C26">
      <w:pPr>
        <w:spacing w:line="480" w:lineRule="auto"/>
        <w:contextualSpacing/>
        <w:jc w:val="center"/>
        <w:rPr>
          <w:color w:val="auto"/>
          <w:sz w:val="24"/>
          <w:szCs w:val="24"/>
          <w:u w:val="none"/>
        </w:rPr>
      </w:pPr>
    </w:p>
    <w:p w:rsidR="001E6C26" w:rsidRDefault="001E6C26" w:rsidP="001E6C26">
      <w:pPr>
        <w:spacing w:line="480" w:lineRule="auto"/>
        <w:contextualSpacing/>
        <w:jc w:val="center"/>
        <w:rPr>
          <w:color w:val="auto"/>
          <w:sz w:val="24"/>
          <w:szCs w:val="24"/>
          <w:u w:val="none"/>
        </w:rPr>
      </w:pPr>
    </w:p>
    <w:p w:rsidR="001E6C26" w:rsidRDefault="001E6C26" w:rsidP="001E6C26">
      <w:pPr>
        <w:spacing w:line="480" w:lineRule="auto"/>
        <w:contextualSpacing/>
        <w:jc w:val="center"/>
        <w:rPr>
          <w:color w:val="auto"/>
          <w:sz w:val="24"/>
          <w:szCs w:val="24"/>
          <w:u w:val="none"/>
        </w:rPr>
      </w:pPr>
    </w:p>
    <w:p w:rsidR="001E6C26" w:rsidRDefault="001E6C26" w:rsidP="00F878F6">
      <w:pPr>
        <w:spacing w:after="0" w:line="480" w:lineRule="auto"/>
        <w:contextualSpacing/>
        <w:jc w:val="center"/>
        <w:rPr>
          <w:color w:val="auto"/>
          <w:sz w:val="24"/>
          <w:szCs w:val="24"/>
          <w:u w:val="none"/>
        </w:rPr>
      </w:pPr>
      <w:r>
        <w:rPr>
          <w:color w:val="auto"/>
          <w:sz w:val="24"/>
          <w:szCs w:val="24"/>
          <w:u w:val="none"/>
        </w:rPr>
        <w:lastRenderedPageBreak/>
        <w:t>“Blockbuster: A Case Analysis”</w:t>
      </w:r>
    </w:p>
    <w:p w:rsidR="001E6C26" w:rsidRDefault="00F04935" w:rsidP="00F878F6">
      <w:pPr>
        <w:pStyle w:val="Heading1"/>
        <w:spacing w:before="0" w:line="480" w:lineRule="auto"/>
        <w:contextualSpacing/>
        <w:rPr>
          <w:rFonts w:ascii="Times New Roman" w:hAnsi="Times New Roman" w:cs="Times New Roman"/>
          <w:color w:val="auto"/>
          <w:sz w:val="24"/>
          <w:szCs w:val="24"/>
          <w:u w:val="none"/>
        </w:rPr>
      </w:pPr>
      <w:bookmarkStart w:id="0" w:name="_Toc348820789"/>
      <w:r w:rsidRPr="000965E5">
        <w:rPr>
          <w:rFonts w:ascii="Times New Roman" w:hAnsi="Times New Roman" w:cs="Times New Roman"/>
          <w:color w:val="auto"/>
          <w:sz w:val="24"/>
          <w:szCs w:val="24"/>
          <w:u w:val="none"/>
        </w:rPr>
        <w:t xml:space="preserve">I. </w:t>
      </w:r>
      <w:r w:rsidR="001E6C26" w:rsidRPr="000965E5">
        <w:rPr>
          <w:rFonts w:ascii="Times New Roman" w:hAnsi="Times New Roman" w:cs="Times New Roman"/>
          <w:color w:val="auto"/>
          <w:sz w:val="24"/>
          <w:szCs w:val="24"/>
          <w:u w:val="none"/>
        </w:rPr>
        <w:t>Strategic Profile and Case Analysis Purpose</w:t>
      </w:r>
      <w:bookmarkEnd w:id="0"/>
    </w:p>
    <w:p w:rsidR="00CE1BAC" w:rsidRPr="00AA12D7" w:rsidRDefault="004E7C84" w:rsidP="00CE1BAC">
      <w:pPr>
        <w:spacing w:after="0" w:line="480" w:lineRule="auto"/>
        <w:contextualSpacing/>
        <w:rPr>
          <w:color w:val="auto"/>
          <w:sz w:val="24"/>
          <w:szCs w:val="24"/>
          <w:u w:val="none"/>
          <w:shd w:val="clear" w:color="auto" w:fill="FFFFFF"/>
        </w:rPr>
      </w:pPr>
      <w:r>
        <w:rPr>
          <w:color w:val="000000"/>
          <w:sz w:val="21"/>
          <w:szCs w:val="21"/>
          <w:u w:val="none"/>
          <w:shd w:val="clear" w:color="auto" w:fill="FFFFFF"/>
        </w:rPr>
        <w:tab/>
      </w:r>
      <w:r w:rsidR="000F3D07" w:rsidRPr="00AA12D7">
        <w:rPr>
          <w:color w:val="000000"/>
          <w:sz w:val="24"/>
          <w:szCs w:val="24"/>
          <w:u w:val="none"/>
          <w:shd w:val="clear" w:color="auto" w:fill="FFFFFF"/>
        </w:rPr>
        <w:t>Blockbuster</w:t>
      </w:r>
      <w:r w:rsidR="00786BCA" w:rsidRPr="00AA12D7">
        <w:rPr>
          <w:color w:val="000000"/>
          <w:sz w:val="24"/>
          <w:szCs w:val="24"/>
          <w:u w:val="none"/>
          <w:shd w:val="clear" w:color="auto" w:fill="FFFFFF"/>
        </w:rPr>
        <w:t xml:space="preserve"> L.L.C.</w:t>
      </w:r>
      <w:r w:rsidR="005B7145" w:rsidRPr="00AA12D7">
        <w:rPr>
          <w:color w:val="000000"/>
          <w:sz w:val="24"/>
          <w:szCs w:val="24"/>
          <w:u w:val="none"/>
          <w:shd w:val="clear" w:color="auto" w:fill="FFFFFF"/>
        </w:rPr>
        <w:t>,</w:t>
      </w:r>
      <w:r w:rsidR="00786BCA" w:rsidRPr="00AA12D7">
        <w:rPr>
          <w:color w:val="000000"/>
          <w:sz w:val="24"/>
          <w:szCs w:val="24"/>
          <w:u w:val="none"/>
          <w:shd w:val="clear" w:color="auto" w:fill="FFFFFF"/>
        </w:rPr>
        <w:t xml:space="preserve"> </w:t>
      </w:r>
      <w:r w:rsidR="005B7145" w:rsidRPr="00AA12D7">
        <w:rPr>
          <w:color w:val="000000"/>
          <w:sz w:val="24"/>
          <w:szCs w:val="24"/>
          <w:u w:val="none"/>
          <w:shd w:val="clear" w:color="auto" w:fill="FFFFFF"/>
        </w:rPr>
        <w:t>as it</w:t>
      </w:r>
      <w:r w:rsidR="00786BCA" w:rsidRPr="00AA12D7">
        <w:rPr>
          <w:color w:val="000000"/>
          <w:sz w:val="24"/>
          <w:szCs w:val="24"/>
          <w:u w:val="none"/>
          <w:shd w:val="clear" w:color="auto" w:fill="FFFFFF"/>
        </w:rPr>
        <w:t xml:space="preserve"> is known today, was</w:t>
      </w:r>
      <w:r w:rsidR="000F3D07" w:rsidRPr="00AA12D7">
        <w:rPr>
          <w:color w:val="000000"/>
          <w:sz w:val="24"/>
          <w:szCs w:val="24"/>
          <w:u w:val="none"/>
          <w:shd w:val="clear" w:color="auto" w:fill="FFFFFF"/>
        </w:rPr>
        <w:t xml:space="preserve"> opened</w:t>
      </w:r>
      <w:r w:rsidR="005B7145" w:rsidRPr="00AA12D7">
        <w:rPr>
          <w:color w:val="000000"/>
          <w:sz w:val="24"/>
          <w:szCs w:val="24"/>
          <w:u w:val="none"/>
          <w:shd w:val="clear" w:color="auto" w:fill="FFFFFF"/>
        </w:rPr>
        <w:t xml:space="preserve"> in October of 1985 before access of the internet had</w:t>
      </w:r>
      <w:r w:rsidRPr="00AA12D7">
        <w:rPr>
          <w:color w:val="000000"/>
          <w:sz w:val="24"/>
          <w:szCs w:val="24"/>
          <w:u w:val="none"/>
          <w:shd w:val="clear" w:color="auto" w:fill="FFFFFF"/>
        </w:rPr>
        <w:t xml:space="preserve"> become hugely successful</w:t>
      </w:r>
      <w:r w:rsidR="00AA12D7" w:rsidRPr="00AA12D7">
        <w:rPr>
          <w:color w:val="000000"/>
          <w:sz w:val="24"/>
          <w:szCs w:val="24"/>
          <w:u w:val="none"/>
          <w:shd w:val="clear" w:color="auto" w:fill="FFFFFF"/>
        </w:rPr>
        <w:t xml:space="preserve"> </w:t>
      </w:r>
      <w:sdt>
        <w:sdtPr>
          <w:rPr>
            <w:color w:val="000000"/>
            <w:sz w:val="24"/>
            <w:szCs w:val="24"/>
            <w:u w:val="none"/>
            <w:shd w:val="clear" w:color="auto" w:fill="FFFFFF"/>
          </w:rPr>
          <w:id w:val="89406896"/>
          <w:citation/>
        </w:sdtPr>
        <w:sdtContent>
          <w:r w:rsidR="00401B02" w:rsidRPr="00AA12D7">
            <w:rPr>
              <w:color w:val="000000"/>
              <w:sz w:val="24"/>
              <w:szCs w:val="24"/>
              <w:u w:val="none"/>
              <w:shd w:val="clear" w:color="auto" w:fill="FFFFFF"/>
            </w:rPr>
            <w:fldChar w:fldCharType="begin"/>
          </w:r>
          <w:r w:rsidR="00AA12D7" w:rsidRPr="00AA12D7">
            <w:rPr>
              <w:color w:val="000000"/>
              <w:sz w:val="24"/>
              <w:szCs w:val="24"/>
              <w:u w:val="none"/>
              <w:shd w:val="clear" w:color="auto" w:fill="FFFFFF"/>
            </w:rPr>
            <w:instrText xml:space="preserve"> CITATION Blo13 \l 1033 </w:instrText>
          </w:r>
          <w:r w:rsidR="00401B02" w:rsidRPr="00AA12D7">
            <w:rPr>
              <w:color w:val="000000"/>
              <w:sz w:val="24"/>
              <w:szCs w:val="24"/>
              <w:u w:val="none"/>
              <w:shd w:val="clear" w:color="auto" w:fill="FFFFFF"/>
            </w:rPr>
            <w:fldChar w:fldCharType="separate"/>
          </w:r>
          <w:r w:rsidR="00AA12D7" w:rsidRPr="00AA12D7">
            <w:rPr>
              <w:noProof/>
              <w:color w:val="000000"/>
              <w:sz w:val="24"/>
              <w:szCs w:val="24"/>
              <w:u w:val="none"/>
              <w:shd w:val="clear" w:color="auto" w:fill="FFFFFF"/>
            </w:rPr>
            <w:t>(Blockbuster, 2013)</w:t>
          </w:r>
          <w:r w:rsidR="00401B02" w:rsidRPr="00AA12D7">
            <w:rPr>
              <w:color w:val="000000"/>
              <w:sz w:val="24"/>
              <w:szCs w:val="24"/>
              <w:u w:val="none"/>
              <w:shd w:val="clear" w:color="auto" w:fill="FFFFFF"/>
            </w:rPr>
            <w:fldChar w:fldCharType="end"/>
          </w:r>
        </w:sdtContent>
      </w:sdt>
      <w:r w:rsidRPr="00AA12D7">
        <w:rPr>
          <w:color w:val="000000"/>
          <w:sz w:val="24"/>
          <w:szCs w:val="24"/>
          <w:u w:val="none"/>
          <w:shd w:val="clear" w:color="auto" w:fill="FFFFFF"/>
        </w:rPr>
        <w:t>. By the end of the century, the video rental in</w:t>
      </w:r>
      <w:r w:rsidR="005A1F2F" w:rsidRPr="00AA12D7">
        <w:rPr>
          <w:color w:val="000000"/>
          <w:sz w:val="24"/>
          <w:szCs w:val="24"/>
          <w:u w:val="none"/>
          <w:shd w:val="clear" w:color="auto" w:fill="FFFFFF"/>
        </w:rPr>
        <w:t>dustry was seeing signs of extinction</w:t>
      </w:r>
      <w:r w:rsidRPr="00AA12D7">
        <w:rPr>
          <w:color w:val="000000"/>
          <w:sz w:val="24"/>
          <w:szCs w:val="24"/>
          <w:u w:val="none"/>
          <w:shd w:val="clear" w:color="auto" w:fill="FFFFFF"/>
        </w:rPr>
        <w:t xml:space="preserve">. In 2004, Blockbuster offered its first </w:t>
      </w:r>
      <w:r w:rsidR="00CE1BAC" w:rsidRPr="00AA12D7">
        <w:rPr>
          <w:color w:val="000000"/>
          <w:sz w:val="24"/>
          <w:szCs w:val="24"/>
          <w:u w:val="none"/>
          <w:shd w:val="clear" w:color="auto" w:fill="FFFFFF"/>
        </w:rPr>
        <w:t>online DVD rental</w:t>
      </w:r>
      <w:r w:rsidR="005B7145" w:rsidRPr="00AA12D7">
        <w:rPr>
          <w:color w:val="000000"/>
          <w:sz w:val="24"/>
          <w:szCs w:val="24"/>
          <w:u w:val="none"/>
          <w:shd w:val="clear" w:color="auto" w:fill="FFFFFF"/>
        </w:rPr>
        <w:t xml:space="preserve">, and attempted to offer </w:t>
      </w:r>
      <w:r w:rsidR="009E250E" w:rsidRPr="00AA12D7">
        <w:rPr>
          <w:color w:val="000000"/>
          <w:sz w:val="24"/>
          <w:szCs w:val="24"/>
          <w:u w:val="none"/>
          <w:shd w:val="clear" w:color="auto" w:fill="FFFFFF"/>
        </w:rPr>
        <w:t>its</w:t>
      </w:r>
      <w:r w:rsidR="005B7145" w:rsidRPr="00AA12D7">
        <w:rPr>
          <w:color w:val="000000"/>
          <w:sz w:val="24"/>
          <w:szCs w:val="24"/>
          <w:u w:val="none"/>
          <w:shd w:val="clear" w:color="auto" w:fill="FFFFFF"/>
        </w:rPr>
        <w:t xml:space="preserve"> own</w:t>
      </w:r>
      <w:r w:rsidR="009E250E" w:rsidRPr="00AA12D7">
        <w:rPr>
          <w:color w:val="000000"/>
          <w:sz w:val="24"/>
          <w:szCs w:val="24"/>
          <w:u w:val="none"/>
          <w:shd w:val="clear" w:color="auto" w:fill="FFFFFF"/>
        </w:rPr>
        <w:t xml:space="preserve"> streaming by purchasing Movielink</w:t>
      </w:r>
      <w:r w:rsidR="00AA12D7">
        <w:rPr>
          <w:color w:val="000000"/>
          <w:sz w:val="24"/>
          <w:szCs w:val="24"/>
          <w:u w:val="none"/>
          <w:shd w:val="clear" w:color="auto" w:fill="FFFFFF"/>
        </w:rPr>
        <w:t xml:space="preserve"> </w:t>
      </w:r>
      <w:sdt>
        <w:sdtPr>
          <w:rPr>
            <w:color w:val="000000"/>
            <w:sz w:val="24"/>
            <w:szCs w:val="24"/>
            <w:u w:val="none"/>
            <w:shd w:val="clear" w:color="auto" w:fill="FFFFFF"/>
          </w:rPr>
          <w:id w:val="89406906"/>
          <w:citation/>
        </w:sdtPr>
        <w:sdtContent>
          <w:r w:rsidR="00401B02" w:rsidRPr="00AA12D7">
            <w:rPr>
              <w:color w:val="000000"/>
              <w:sz w:val="24"/>
              <w:szCs w:val="24"/>
              <w:u w:val="none"/>
              <w:shd w:val="clear" w:color="auto" w:fill="FFFFFF"/>
            </w:rPr>
            <w:fldChar w:fldCharType="begin"/>
          </w:r>
          <w:r w:rsidR="00AA12D7" w:rsidRPr="00AA12D7">
            <w:rPr>
              <w:color w:val="000000"/>
              <w:sz w:val="24"/>
              <w:szCs w:val="24"/>
              <w:u w:val="none"/>
              <w:shd w:val="clear" w:color="auto" w:fill="FFFFFF"/>
            </w:rPr>
            <w:instrText xml:space="preserve"> CITATION Hit111 \l 1033 </w:instrText>
          </w:r>
          <w:r w:rsidR="00401B02" w:rsidRPr="00AA12D7">
            <w:rPr>
              <w:color w:val="000000"/>
              <w:sz w:val="24"/>
              <w:szCs w:val="24"/>
              <w:u w:val="none"/>
              <w:shd w:val="clear" w:color="auto" w:fill="FFFFFF"/>
            </w:rPr>
            <w:fldChar w:fldCharType="separate"/>
          </w:r>
          <w:r w:rsidR="00AA12D7" w:rsidRPr="00AA12D7">
            <w:rPr>
              <w:noProof/>
              <w:color w:val="000000"/>
              <w:sz w:val="24"/>
              <w:szCs w:val="24"/>
              <w:u w:val="none"/>
              <w:shd w:val="clear" w:color="auto" w:fill="FFFFFF"/>
            </w:rPr>
            <w:t>(Hitt, Ireland, &amp; Hoskisson, 2011)</w:t>
          </w:r>
          <w:r w:rsidR="00401B02" w:rsidRPr="00AA12D7">
            <w:rPr>
              <w:color w:val="000000"/>
              <w:sz w:val="24"/>
              <w:szCs w:val="24"/>
              <w:u w:val="none"/>
              <w:shd w:val="clear" w:color="auto" w:fill="FFFFFF"/>
            </w:rPr>
            <w:fldChar w:fldCharType="end"/>
          </w:r>
        </w:sdtContent>
      </w:sdt>
      <w:r w:rsidR="00AA12D7">
        <w:rPr>
          <w:color w:val="000000"/>
          <w:sz w:val="24"/>
          <w:szCs w:val="24"/>
          <w:u w:val="none"/>
          <w:shd w:val="clear" w:color="auto" w:fill="FFFFFF"/>
        </w:rPr>
        <w:t xml:space="preserve">. </w:t>
      </w:r>
      <w:r w:rsidR="00AA12D7" w:rsidRPr="00AA12D7">
        <w:rPr>
          <w:color w:val="000000"/>
          <w:sz w:val="24"/>
          <w:szCs w:val="24"/>
          <w:u w:val="none"/>
          <w:shd w:val="clear" w:color="auto" w:fill="FFFFFF"/>
        </w:rPr>
        <w:t>Per this</w:t>
      </w:r>
      <w:r w:rsidR="00CE1BAC" w:rsidRPr="00AA12D7">
        <w:rPr>
          <w:color w:val="000000"/>
          <w:sz w:val="24"/>
          <w:szCs w:val="24"/>
          <w:u w:val="none"/>
          <w:shd w:val="clear" w:color="auto" w:fill="FFFFFF"/>
        </w:rPr>
        <w:t xml:space="preserve"> case </w:t>
      </w:r>
      <w:r w:rsidR="00AA12D7">
        <w:rPr>
          <w:color w:val="000000"/>
          <w:sz w:val="24"/>
          <w:szCs w:val="24"/>
          <w:u w:val="none"/>
          <w:shd w:val="clear" w:color="auto" w:fill="FFFFFF"/>
        </w:rPr>
        <w:t>analysis, the Movielink strategy</w:t>
      </w:r>
      <w:r w:rsidR="009E250E" w:rsidRPr="00AA12D7">
        <w:rPr>
          <w:color w:val="000000"/>
          <w:sz w:val="24"/>
          <w:szCs w:val="24"/>
          <w:u w:val="none"/>
          <w:shd w:val="clear" w:color="auto" w:fill="FFFFFF"/>
        </w:rPr>
        <w:t xml:space="preserve"> failed to</w:t>
      </w:r>
      <w:r w:rsidR="00475A9D" w:rsidRPr="00AA12D7">
        <w:rPr>
          <w:color w:val="000000"/>
          <w:sz w:val="24"/>
          <w:szCs w:val="24"/>
          <w:u w:val="none"/>
          <w:shd w:val="clear" w:color="auto" w:fill="FFFFFF"/>
        </w:rPr>
        <w:t xml:space="preserve"> attract the imm</w:t>
      </w:r>
      <w:r w:rsidR="00AA12D7">
        <w:rPr>
          <w:color w:val="000000"/>
          <w:sz w:val="24"/>
          <w:szCs w:val="24"/>
          <w:u w:val="none"/>
          <w:shd w:val="clear" w:color="auto" w:fill="FFFFFF"/>
        </w:rPr>
        <w:t>ediate cash-flow Blockbuster had expected which resulted in bankruptcy.</w:t>
      </w:r>
      <w:r w:rsidR="00475A9D" w:rsidRPr="00AA12D7">
        <w:rPr>
          <w:color w:val="000000"/>
          <w:sz w:val="24"/>
          <w:szCs w:val="24"/>
          <w:u w:val="none"/>
          <w:shd w:val="clear" w:color="auto" w:fill="FFFFFF"/>
        </w:rPr>
        <w:t xml:space="preserve"> By April of 2011,</w:t>
      </w:r>
      <w:r w:rsidR="009E250E" w:rsidRPr="00AA12D7">
        <w:rPr>
          <w:color w:val="000000"/>
          <w:sz w:val="24"/>
          <w:szCs w:val="24"/>
          <w:u w:val="none"/>
          <w:shd w:val="clear" w:color="auto" w:fill="FFFFFF"/>
        </w:rPr>
        <w:t xml:space="preserve"> </w:t>
      </w:r>
      <w:r w:rsidR="00475A9D" w:rsidRPr="00AA12D7">
        <w:rPr>
          <w:color w:val="000000"/>
          <w:sz w:val="24"/>
          <w:szCs w:val="24"/>
          <w:u w:val="none"/>
          <w:shd w:val="clear" w:color="auto" w:fill="FFFFFF"/>
        </w:rPr>
        <w:t>Dish Network, with</w:t>
      </w:r>
      <w:r w:rsidR="00FC212D" w:rsidRPr="00AA12D7">
        <w:rPr>
          <w:color w:val="000000"/>
          <w:sz w:val="24"/>
          <w:szCs w:val="24"/>
          <w:u w:val="none"/>
          <w:shd w:val="clear" w:color="auto" w:fill="FFFFFF"/>
        </w:rPr>
        <w:t>14 million subscribers, </w:t>
      </w:r>
      <w:hyperlink r:id="rId8" w:tgtFrame="_self" w:history="1">
        <w:r w:rsidR="00FC212D" w:rsidRPr="00AA12D7">
          <w:rPr>
            <w:rStyle w:val="Hyperlink"/>
            <w:color w:val="auto"/>
            <w:sz w:val="24"/>
            <w:szCs w:val="24"/>
            <w:u w:val="none"/>
            <w:shd w:val="clear" w:color="auto" w:fill="FFFFFF"/>
          </w:rPr>
          <w:t>acquired Blockbuster for $320 million</w:t>
        </w:r>
      </w:hyperlink>
      <w:r w:rsidR="00FC212D" w:rsidRPr="00AA12D7">
        <w:rPr>
          <w:rStyle w:val="apple-converted-space"/>
          <w:color w:val="000000"/>
          <w:sz w:val="24"/>
          <w:szCs w:val="24"/>
          <w:u w:val="none"/>
          <w:shd w:val="clear" w:color="auto" w:fill="FFFFFF"/>
        </w:rPr>
        <w:t> </w:t>
      </w:r>
      <w:r w:rsidR="00FC212D" w:rsidRPr="00AA12D7">
        <w:rPr>
          <w:color w:val="000000"/>
          <w:sz w:val="24"/>
          <w:szCs w:val="24"/>
          <w:u w:val="none"/>
          <w:shd w:val="clear" w:color="auto" w:fill="FFFFFF"/>
        </w:rPr>
        <w:t>in</w:t>
      </w:r>
      <w:r w:rsidR="00475A9D" w:rsidRPr="00AA12D7">
        <w:rPr>
          <w:color w:val="000000"/>
          <w:sz w:val="24"/>
          <w:szCs w:val="24"/>
          <w:u w:val="none"/>
          <w:shd w:val="clear" w:color="auto" w:fill="FFFFFF"/>
        </w:rPr>
        <w:t xml:space="preserve"> a court auction</w:t>
      </w:r>
      <w:r w:rsidR="00AA12D7">
        <w:rPr>
          <w:color w:val="000000"/>
          <w:sz w:val="24"/>
          <w:szCs w:val="24"/>
          <w:u w:val="none"/>
          <w:shd w:val="clear" w:color="auto" w:fill="FFFFFF"/>
        </w:rPr>
        <w:t xml:space="preserve"> </w:t>
      </w:r>
      <w:sdt>
        <w:sdtPr>
          <w:rPr>
            <w:color w:val="000000"/>
            <w:sz w:val="24"/>
            <w:szCs w:val="24"/>
            <w:u w:val="none"/>
            <w:shd w:val="clear" w:color="auto" w:fill="FFFFFF"/>
          </w:rPr>
          <w:id w:val="89406908"/>
          <w:citation/>
        </w:sdtPr>
        <w:sdtContent>
          <w:r w:rsidR="00401B02" w:rsidRPr="002F2F13">
            <w:rPr>
              <w:color w:val="000000"/>
              <w:sz w:val="24"/>
              <w:szCs w:val="24"/>
              <w:u w:val="none"/>
              <w:shd w:val="clear" w:color="auto" w:fill="FFFFFF"/>
            </w:rPr>
            <w:fldChar w:fldCharType="begin"/>
          </w:r>
          <w:r w:rsidR="00AA12D7" w:rsidRPr="002F2F13">
            <w:rPr>
              <w:color w:val="000000"/>
              <w:sz w:val="24"/>
              <w:szCs w:val="24"/>
              <w:u w:val="none"/>
              <w:shd w:val="clear" w:color="auto" w:fill="FFFFFF"/>
            </w:rPr>
            <w:instrText xml:space="preserve"> CITATION Blo13 \l 1033 </w:instrText>
          </w:r>
          <w:r w:rsidR="00401B02" w:rsidRPr="002F2F13">
            <w:rPr>
              <w:color w:val="000000"/>
              <w:sz w:val="24"/>
              <w:szCs w:val="24"/>
              <w:u w:val="none"/>
              <w:shd w:val="clear" w:color="auto" w:fill="FFFFFF"/>
            </w:rPr>
            <w:fldChar w:fldCharType="separate"/>
          </w:r>
          <w:r w:rsidR="00AA12D7" w:rsidRPr="002F2F13">
            <w:rPr>
              <w:noProof/>
              <w:color w:val="000000"/>
              <w:sz w:val="24"/>
              <w:szCs w:val="24"/>
              <w:u w:val="none"/>
              <w:shd w:val="clear" w:color="auto" w:fill="FFFFFF"/>
            </w:rPr>
            <w:t>(Blockbuster, 2013)</w:t>
          </w:r>
          <w:r w:rsidR="00401B02" w:rsidRPr="002F2F13">
            <w:rPr>
              <w:color w:val="000000"/>
              <w:sz w:val="24"/>
              <w:szCs w:val="24"/>
              <w:u w:val="none"/>
              <w:shd w:val="clear" w:color="auto" w:fill="FFFFFF"/>
            </w:rPr>
            <w:fldChar w:fldCharType="end"/>
          </w:r>
        </w:sdtContent>
      </w:sdt>
      <w:r w:rsidR="00AA12D7">
        <w:rPr>
          <w:color w:val="000000"/>
          <w:sz w:val="24"/>
          <w:szCs w:val="24"/>
          <w:u w:val="none"/>
          <w:shd w:val="clear" w:color="auto" w:fill="FFFFFF"/>
        </w:rPr>
        <w:t>.</w:t>
      </w:r>
    </w:p>
    <w:p w:rsidR="000965E5" w:rsidRPr="00AA12D7" w:rsidRDefault="00CE1BAC" w:rsidP="00F659FB">
      <w:pPr>
        <w:pStyle w:val="NoSpacing"/>
        <w:spacing w:line="480" w:lineRule="auto"/>
        <w:contextualSpacing/>
        <w:rPr>
          <w:sz w:val="24"/>
          <w:szCs w:val="24"/>
          <w:shd w:val="clear" w:color="auto" w:fill="FFFFFF"/>
        </w:rPr>
      </w:pPr>
      <w:r w:rsidRPr="00AA12D7">
        <w:rPr>
          <w:color w:val="auto"/>
          <w:sz w:val="24"/>
          <w:szCs w:val="24"/>
          <w:u w:val="none"/>
          <w:shd w:val="clear" w:color="auto" w:fill="FFFFFF"/>
        </w:rPr>
        <w:tab/>
        <w:t>Products and services include; Blockbuster, Blockbuster Video, Blockbuster online, Blockbuster Night, Blockbuster GiftCard</w:t>
      </w:r>
      <w:r w:rsidR="00E24252" w:rsidRPr="00AA12D7">
        <w:rPr>
          <w:color w:val="auto"/>
          <w:sz w:val="24"/>
          <w:szCs w:val="24"/>
          <w:u w:val="none"/>
          <w:shd w:val="clear" w:color="auto" w:fill="FFFFFF"/>
        </w:rPr>
        <w:t>’s</w:t>
      </w:r>
      <w:r w:rsidRPr="00AA12D7">
        <w:rPr>
          <w:color w:val="auto"/>
          <w:sz w:val="24"/>
          <w:szCs w:val="24"/>
          <w:u w:val="none"/>
          <w:shd w:val="clear" w:color="auto" w:fill="FFFFFF"/>
        </w:rPr>
        <w:t>, Blockbuster Game Pass, Block</w:t>
      </w:r>
      <w:r w:rsidR="00E24252" w:rsidRPr="00AA12D7">
        <w:rPr>
          <w:color w:val="auto"/>
          <w:sz w:val="24"/>
          <w:szCs w:val="24"/>
          <w:u w:val="none"/>
          <w:shd w:val="clear" w:color="auto" w:fill="FFFFFF"/>
        </w:rPr>
        <w:t>buster Movie Pass, Blockbuster R</w:t>
      </w:r>
      <w:r w:rsidRPr="00AA12D7">
        <w:rPr>
          <w:color w:val="auto"/>
          <w:sz w:val="24"/>
          <w:szCs w:val="24"/>
          <w:u w:val="none"/>
          <w:shd w:val="clear" w:color="auto" w:fill="FFFFFF"/>
        </w:rPr>
        <w:t>ewards</w:t>
      </w:r>
      <w:r w:rsidR="00786BCA" w:rsidRPr="00AA12D7">
        <w:rPr>
          <w:color w:val="auto"/>
          <w:sz w:val="24"/>
          <w:szCs w:val="24"/>
          <w:u w:val="none"/>
          <w:shd w:val="clear" w:color="auto" w:fill="FFFFFF"/>
        </w:rPr>
        <w:t xml:space="preserve"> a</w:t>
      </w:r>
      <w:r w:rsidR="002C27A2" w:rsidRPr="00AA12D7">
        <w:rPr>
          <w:color w:val="auto"/>
          <w:sz w:val="24"/>
          <w:szCs w:val="24"/>
          <w:u w:val="none"/>
          <w:shd w:val="clear" w:color="auto" w:fill="FFFFFF"/>
        </w:rPr>
        <w:t xml:space="preserve">nd </w:t>
      </w:r>
      <w:r w:rsidR="00786BCA" w:rsidRPr="00AA12D7">
        <w:rPr>
          <w:color w:val="auto"/>
          <w:sz w:val="24"/>
          <w:szCs w:val="24"/>
          <w:u w:val="none"/>
          <w:shd w:val="clear" w:color="auto" w:fill="FFFFFF"/>
        </w:rPr>
        <w:t xml:space="preserve"> in 2006</w:t>
      </w:r>
      <w:r w:rsidR="00E24252" w:rsidRPr="00AA12D7">
        <w:rPr>
          <w:color w:val="auto"/>
          <w:sz w:val="24"/>
          <w:szCs w:val="24"/>
          <w:u w:val="none"/>
          <w:shd w:val="clear" w:color="auto" w:fill="FFFFFF"/>
        </w:rPr>
        <w:t>,</w:t>
      </w:r>
      <w:r w:rsidR="00786BCA" w:rsidRPr="00AA12D7">
        <w:rPr>
          <w:color w:val="auto"/>
          <w:sz w:val="24"/>
          <w:szCs w:val="24"/>
          <w:u w:val="none"/>
          <w:shd w:val="clear" w:color="auto" w:fill="FFFFFF"/>
        </w:rPr>
        <w:t xml:space="preserve"> the </w:t>
      </w:r>
      <w:r w:rsidR="002C27A2" w:rsidRPr="00AA12D7">
        <w:rPr>
          <w:color w:val="auto"/>
          <w:sz w:val="24"/>
          <w:szCs w:val="24"/>
          <w:u w:val="none"/>
          <w:shd w:val="clear" w:color="auto" w:fill="FFFFFF"/>
        </w:rPr>
        <w:t>Blockbuster Total Access</w:t>
      </w:r>
      <w:r w:rsidR="00E24252" w:rsidRPr="00AA12D7">
        <w:rPr>
          <w:color w:val="auto"/>
          <w:sz w:val="24"/>
          <w:szCs w:val="24"/>
          <w:u w:val="none"/>
          <w:shd w:val="clear" w:color="auto" w:fill="FFFFFF"/>
        </w:rPr>
        <w:t xml:space="preserve"> Program. The strategy of this</w:t>
      </w:r>
      <w:r w:rsidR="00786BCA" w:rsidRPr="00AA12D7">
        <w:rPr>
          <w:color w:val="auto"/>
          <w:sz w:val="24"/>
          <w:szCs w:val="24"/>
          <w:u w:val="none"/>
          <w:shd w:val="clear" w:color="auto" w:fill="FFFFFF"/>
        </w:rPr>
        <w:t xml:space="preserve"> program</w:t>
      </w:r>
      <w:r w:rsidR="00E24252" w:rsidRPr="00AA12D7">
        <w:rPr>
          <w:color w:val="auto"/>
          <w:sz w:val="24"/>
          <w:szCs w:val="24"/>
          <w:u w:val="none"/>
          <w:shd w:val="clear" w:color="auto" w:fill="FFFFFF"/>
        </w:rPr>
        <w:t xml:space="preserve"> was based on returning the disc</w:t>
      </w:r>
      <w:r w:rsidR="00355865" w:rsidRPr="00AA12D7">
        <w:rPr>
          <w:color w:val="auto"/>
          <w:sz w:val="24"/>
          <w:szCs w:val="24"/>
          <w:u w:val="none"/>
          <w:shd w:val="clear" w:color="auto" w:fill="FFFFFF"/>
        </w:rPr>
        <w:t xml:space="preserve"> through</w:t>
      </w:r>
      <w:r w:rsidR="00E24252" w:rsidRPr="00AA12D7">
        <w:rPr>
          <w:color w:val="auto"/>
          <w:sz w:val="24"/>
          <w:szCs w:val="24"/>
          <w:u w:val="none"/>
          <w:shd w:val="clear" w:color="auto" w:fill="FFFFFF"/>
        </w:rPr>
        <w:t xml:space="preserve"> a prepaid envelope</w:t>
      </w:r>
      <w:r w:rsidR="00355865" w:rsidRPr="00AA12D7">
        <w:rPr>
          <w:color w:val="auto"/>
          <w:sz w:val="24"/>
          <w:szCs w:val="24"/>
          <w:u w:val="none"/>
          <w:shd w:val="clear" w:color="auto" w:fill="FFFFFF"/>
        </w:rPr>
        <w:t xml:space="preserve"> or exchange</w:t>
      </w:r>
      <w:r w:rsidR="00E24252" w:rsidRPr="00AA12D7">
        <w:rPr>
          <w:color w:val="auto"/>
          <w:sz w:val="24"/>
          <w:szCs w:val="24"/>
          <w:u w:val="none"/>
          <w:shd w:val="clear" w:color="auto" w:fill="FFFFFF"/>
        </w:rPr>
        <w:t xml:space="preserve"> </w:t>
      </w:r>
      <w:r w:rsidR="00355865" w:rsidRPr="00AA12D7">
        <w:rPr>
          <w:color w:val="auto"/>
          <w:sz w:val="24"/>
          <w:szCs w:val="24"/>
          <w:u w:val="none"/>
          <w:shd w:val="clear" w:color="auto" w:fill="FFFFFF"/>
        </w:rPr>
        <w:t xml:space="preserve">at a </w:t>
      </w:r>
      <w:r w:rsidR="00E24252" w:rsidRPr="00AA12D7">
        <w:rPr>
          <w:color w:val="auto"/>
          <w:sz w:val="24"/>
          <w:szCs w:val="24"/>
          <w:u w:val="none"/>
          <w:shd w:val="clear" w:color="auto" w:fill="FFFFFF"/>
        </w:rPr>
        <w:t xml:space="preserve">retail location. The retail stores offer rewards and special promotions for visiting retail stores. </w:t>
      </w:r>
      <w:r w:rsidR="00FC212D" w:rsidRPr="00AA12D7">
        <w:rPr>
          <w:color w:val="auto"/>
          <w:sz w:val="24"/>
          <w:szCs w:val="24"/>
          <w:u w:val="none"/>
          <w:shd w:val="clear" w:color="auto" w:fill="FFFFFF"/>
        </w:rPr>
        <w:t xml:space="preserve">Blockbuster Movie Pass is tied to a Dish subscription; </w:t>
      </w:r>
      <w:r w:rsidR="00E24252" w:rsidRPr="00AA12D7">
        <w:rPr>
          <w:color w:val="auto"/>
          <w:sz w:val="24"/>
          <w:szCs w:val="24"/>
          <w:u w:val="none"/>
          <w:shd w:val="clear" w:color="auto" w:fill="FFFFFF"/>
        </w:rPr>
        <w:t>“</w:t>
      </w:r>
      <w:r w:rsidR="00FC212D" w:rsidRPr="00AA12D7">
        <w:rPr>
          <w:color w:val="auto"/>
          <w:sz w:val="24"/>
          <w:szCs w:val="24"/>
          <w:u w:val="none"/>
          <w:shd w:val="clear" w:color="auto" w:fill="FFFFFF"/>
        </w:rPr>
        <w:t>the company can offer content to which it already has the rights to through program deals for its satellite TV business</w:t>
      </w:r>
      <w:r w:rsidR="00E24252" w:rsidRPr="00AA12D7">
        <w:rPr>
          <w:color w:val="auto"/>
          <w:sz w:val="24"/>
          <w:szCs w:val="24"/>
          <w:u w:val="none"/>
          <w:shd w:val="clear" w:color="auto" w:fill="FFFFFF"/>
        </w:rPr>
        <w:t>”</w:t>
      </w:r>
      <w:r w:rsidR="00062637" w:rsidRPr="00AA12D7">
        <w:rPr>
          <w:sz w:val="24"/>
          <w:szCs w:val="24"/>
          <w:shd w:val="clear" w:color="auto" w:fill="FFFFFF"/>
        </w:rPr>
        <w:t xml:space="preserve"> </w:t>
      </w:r>
      <w:sdt>
        <w:sdtPr>
          <w:rPr>
            <w:color w:val="auto"/>
            <w:sz w:val="24"/>
            <w:szCs w:val="24"/>
            <w:u w:val="none"/>
            <w:shd w:val="clear" w:color="auto" w:fill="FFFFFF"/>
          </w:rPr>
          <w:id w:val="89406893"/>
          <w:citation/>
        </w:sdtPr>
        <w:sdtContent>
          <w:r w:rsidR="00401B02" w:rsidRPr="00AA12D7">
            <w:rPr>
              <w:color w:val="auto"/>
              <w:sz w:val="24"/>
              <w:szCs w:val="24"/>
              <w:u w:val="none"/>
              <w:shd w:val="clear" w:color="auto" w:fill="FFFFFF"/>
            </w:rPr>
            <w:fldChar w:fldCharType="begin"/>
          </w:r>
          <w:r w:rsidR="00E24252" w:rsidRPr="00AA12D7">
            <w:rPr>
              <w:color w:val="auto"/>
              <w:sz w:val="24"/>
              <w:szCs w:val="24"/>
              <w:u w:val="none"/>
              <w:shd w:val="clear" w:color="auto" w:fill="FFFFFF"/>
            </w:rPr>
            <w:instrText xml:space="preserve"> CITATION Ben11 \l 1033 </w:instrText>
          </w:r>
          <w:r w:rsidR="00401B02" w:rsidRPr="00AA12D7">
            <w:rPr>
              <w:color w:val="auto"/>
              <w:sz w:val="24"/>
              <w:szCs w:val="24"/>
              <w:u w:val="none"/>
              <w:shd w:val="clear" w:color="auto" w:fill="FFFFFF"/>
            </w:rPr>
            <w:fldChar w:fldCharType="separate"/>
          </w:r>
          <w:r w:rsidR="00E24252" w:rsidRPr="00AA12D7">
            <w:rPr>
              <w:noProof/>
              <w:color w:val="auto"/>
              <w:sz w:val="24"/>
              <w:szCs w:val="24"/>
              <w:u w:val="none"/>
              <w:shd w:val="clear" w:color="auto" w:fill="FFFFFF"/>
            </w:rPr>
            <w:t>(Fritz, 2011)</w:t>
          </w:r>
          <w:r w:rsidR="00401B02" w:rsidRPr="00AA12D7">
            <w:rPr>
              <w:color w:val="auto"/>
              <w:sz w:val="24"/>
              <w:szCs w:val="24"/>
              <w:u w:val="none"/>
              <w:shd w:val="clear" w:color="auto" w:fill="FFFFFF"/>
            </w:rPr>
            <w:fldChar w:fldCharType="end"/>
          </w:r>
        </w:sdtContent>
      </w:sdt>
      <w:r w:rsidR="00AA12D7" w:rsidRPr="00AA12D7">
        <w:rPr>
          <w:sz w:val="24"/>
          <w:szCs w:val="24"/>
          <w:shd w:val="clear" w:color="auto" w:fill="FFFFFF"/>
        </w:rPr>
        <w:t>.</w:t>
      </w:r>
    </w:p>
    <w:p w:rsidR="005A1F2F" w:rsidRPr="00FC212D" w:rsidRDefault="005A1F2F" w:rsidP="00FC212D">
      <w:pPr>
        <w:spacing w:line="480" w:lineRule="auto"/>
        <w:rPr>
          <w:color w:val="auto"/>
          <w:sz w:val="24"/>
          <w:szCs w:val="24"/>
          <w:u w:val="none"/>
        </w:rPr>
      </w:pPr>
      <w:r w:rsidRPr="00AA12D7">
        <w:rPr>
          <w:color w:val="auto"/>
          <w:sz w:val="24"/>
          <w:szCs w:val="24"/>
          <w:u w:val="none"/>
          <w:shd w:val="clear" w:color="auto" w:fill="FFFFFF"/>
        </w:rPr>
        <w:tab/>
        <w:t xml:space="preserve">The </w:t>
      </w:r>
      <w:r w:rsidR="00355865" w:rsidRPr="00AA12D7">
        <w:rPr>
          <w:color w:val="auto"/>
          <w:sz w:val="24"/>
          <w:szCs w:val="24"/>
          <w:u w:val="none"/>
          <w:shd w:val="clear" w:color="auto" w:fill="FFFFFF"/>
        </w:rPr>
        <w:t>purpose</w:t>
      </w:r>
      <w:r w:rsidRPr="00AA12D7">
        <w:rPr>
          <w:color w:val="auto"/>
          <w:sz w:val="24"/>
          <w:szCs w:val="24"/>
          <w:u w:val="none"/>
          <w:shd w:val="clear" w:color="auto" w:fill="FFFFFF"/>
        </w:rPr>
        <w:t xml:space="preserve"> o</w:t>
      </w:r>
      <w:r w:rsidR="002F2F13">
        <w:rPr>
          <w:color w:val="auto"/>
          <w:sz w:val="24"/>
          <w:szCs w:val="24"/>
          <w:u w:val="none"/>
          <w:shd w:val="clear" w:color="auto" w:fill="FFFFFF"/>
        </w:rPr>
        <w:t xml:space="preserve">f this case study is to analyze </w:t>
      </w:r>
      <w:r w:rsidRPr="00AA12D7">
        <w:rPr>
          <w:color w:val="auto"/>
          <w:sz w:val="24"/>
          <w:szCs w:val="24"/>
          <w:u w:val="none"/>
          <w:shd w:val="clear" w:color="auto" w:fill="FFFFFF"/>
        </w:rPr>
        <w:t>the current internal and external factors of the evolving</w:t>
      </w:r>
      <w:r w:rsidR="00786BCA" w:rsidRPr="00AA12D7">
        <w:rPr>
          <w:color w:val="auto"/>
          <w:sz w:val="24"/>
          <w:szCs w:val="24"/>
          <w:u w:val="none"/>
          <w:shd w:val="clear" w:color="auto" w:fill="FFFFFF"/>
        </w:rPr>
        <w:t xml:space="preserve"> home entertainment </w:t>
      </w:r>
      <w:r w:rsidR="00355865" w:rsidRPr="00AA12D7">
        <w:rPr>
          <w:color w:val="auto"/>
          <w:sz w:val="24"/>
          <w:szCs w:val="24"/>
          <w:u w:val="none"/>
          <w:shd w:val="clear" w:color="auto" w:fill="FFFFFF"/>
        </w:rPr>
        <w:t>industry</w:t>
      </w:r>
      <w:r w:rsidR="00F659FB" w:rsidRPr="00AA12D7">
        <w:rPr>
          <w:color w:val="auto"/>
          <w:sz w:val="24"/>
          <w:szCs w:val="24"/>
          <w:u w:val="none"/>
          <w:shd w:val="clear" w:color="auto" w:fill="FFFFFF"/>
        </w:rPr>
        <w:t xml:space="preserve">. </w:t>
      </w:r>
      <w:r w:rsidR="002F2F13">
        <w:rPr>
          <w:color w:val="auto"/>
          <w:sz w:val="24"/>
          <w:szCs w:val="24"/>
          <w:u w:val="none"/>
          <w:shd w:val="clear" w:color="auto" w:fill="FFFFFF"/>
        </w:rPr>
        <w:t xml:space="preserve">As a result of the environmental analysis, several </w:t>
      </w:r>
      <w:r w:rsidR="00F659FB" w:rsidRPr="00AA12D7">
        <w:rPr>
          <w:color w:val="auto"/>
          <w:sz w:val="24"/>
          <w:szCs w:val="24"/>
          <w:u w:val="none"/>
          <w:shd w:val="clear" w:color="auto" w:fill="FFFFFF"/>
        </w:rPr>
        <w:t xml:space="preserve">strategies </w:t>
      </w:r>
      <w:r w:rsidR="00E24252" w:rsidRPr="00AA12D7">
        <w:rPr>
          <w:color w:val="auto"/>
          <w:sz w:val="24"/>
          <w:szCs w:val="24"/>
          <w:u w:val="none"/>
          <w:shd w:val="clear" w:color="auto" w:fill="FFFFFF"/>
        </w:rPr>
        <w:t xml:space="preserve">and alternatives </w:t>
      </w:r>
      <w:r w:rsidR="002F2F13">
        <w:rPr>
          <w:color w:val="auto"/>
          <w:sz w:val="24"/>
          <w:szCs w:val="24"/>
          <w:u w:val="none"/>
          <w:shd w:val="clear" w:color="auto" w:fill="FFFFFF"/>
        </w:rPr>
        <w:t xml:space="preserve">to meet these </w:t>
      </w:r>
      <w:r w:rsidR="00C93D9D">
        <w:rPr>
          <w:color w:val="auto"/>
          <w:sz w:val="24"/>
          <w:szCs w:val="24"/>
          <w:u w:val="none"/>
          <w:shd w:val="clear" w:color="auto" w:fill="FFFFFF"/>
        </w:rPr>
        <w:t>demands</w:t>
      </w:r>
      <w:r w:rsidR="002F2F13">
        <w:rPr>
          <w:color w:val="auto"/>
          <w:sz w:val="24"/>
          <w:szCs w:val="24"/>
          <w:u w:val="none"/>
          <w:shd w:val="clear" w:color="auto" w:fill="FFFFFF"/>
        </w:rPr>
        <w:t xml:space="preserve"> will be explored</w:t>
      </w:r>
      <w:r w:rsidR="00F659FB">
        <w:rPr>
          <w:color w:val="auto"/>
          <w:sz w:val="24"/>
          <w:szCs w:val="24"/>
          <w:u w:val="none"/>
          <w:shd w:val="clear" w:color="auto" w:fill="FFFFFF"/>
        </w:rPr>
        <w:t>.</w:t>
      </w:r>
      <w:r w:rsidR="002F2F13">
        <w:rPr>
          <w:color w:val="auto"/>
          <w:sz w:val="24"/>
          <w:szCs w:val="24"/>
          <w:u w:val="none"/>
          <w:shd w:val="clear" w:color="auto" w:fill="FFFFFF"/>
        </w:rPr>
        <w:t xml:space="preserve"> </w:t>
      </w:r>
      <w:r w:rsidR="00F659FB">
        <w:rPr>
          <w:color w:val="auto"/>
          <w:sz w:val="24"/>
          <w:szCs w:val="24"/>
          <w:u w:val="none"/>
          <w:shd w:val="clear" w:color="auto" w:fill="FFFFFF"/>
        </w:rPr>
        <w:t xml:space="preserve"> </w:t>
      </w:r>
    </w:p>
    <w:p w:rsidR="005A1F2F" w:rsidRDefault="005A1F2F" w:rsidP="00F878F6">
      <w:pPr>
        <w:spacing w:after="0" w:line="480" w:lineRule="auto"/>
        <w:contextualSpacing/>
        <w:rPr>
          <w:b/>
          <w:color w:val="auto"/>
          <w:sz w:val="24"/>
          <w:szCs w:val="24"/>
          <w:u w:val="none"/>
        </w:rPr>
      </w:pPr>
    </w:p>
    <w:p w:rsidR="002F2F13" w:rsidRDefault="002F2F13" w:rsidP="00F878F6">
      <w:pPr>
        <w:spacing w:after="0" w:line="480" w:lineRule="auto"/>
        <w:contextualSpacing/>
        <w:rPr>
          <w:b/>
          <w:color w:val="auto"/>
          <w:sz w:val="24"/>
          <w:szCs w:val="24"/>
          <w:u w:val="none"/>
        </w:rPr>
      </w:pPr>
    </w:p>
    <w:p w:rsidR="002F2F13" w:rsidRDefault="002F2F13" w:rsidP="00F878F6">
      <w:pPr>
        <w:spacing w:after="0" w:line="480" w:lineRule="auto"/>
        <w:contextualSpacing/>
        <w:rPr>
          <w:b/>
          <w:color w:val="auto"/>
          <w:sz w:val="24"/>
          <w:szCs w:val="24"/>
          <w:u w:val="none"/>
        </w:rPr>
      </w:pPr>
    </w:p>
    <w:p w:rsidR="00F04935" w:rsidRPr="000965E5" w:rsidRDefault="00F04935" w:rsidP="00F878F6">
      <w:pPr>
        <w:spacing w:after="0" w:line="480" w:lineRule="auto"/>
        <w:contextualSpacing/>
        <w:rPr>
          <w:b/>
          <w:color w:val="auto"/>
          <w:sz w:val="24"/>
          <w:szCs w:val="24"/>
          <w:u w:val="none"/>
        </w:rPr>
      </w:pPr>
      <w:r w:rsidRPr="000965E5">
        <w:rPr>
          <w:b/>
          <w:color w:val="auto"/>
          <w:sz w:val="24"/>
          <w:szCs w:val="24"/>
          <w:u w:val="none"/>
        </w:rPr>
        <w:lastRenderedPageBreak/>
        <w:t>II. Situation Analysis</w:t>
      </w:r>
    </w:p>
    <w:p w:rsidR="00F04935" w:rsidRPr="00F80774" w:rsidRDefault="000965E5" w:rsidP="00F80774">
      <w:pPr>
        <w:pStyle w:val="Heading2"/>
        <w:spacing w:before="0" w:line="480" w:lineRule="auto"/>
        <w:contextualSpacing/>
        <w:rPr>
          <w:rFonts w:ascii="Times New Roman" w:hAnsi="Times New Roman" w:cs="Times New Roman"/>
          <w:color w:val="auto"/>
          <w:sz w:val="24"/>
          <w:szCs w:val="24"/>
          <w:u w:val="none"/>
        </w:rPr>
      </w:pPr>
      <w:r w:rsidRPr="00F80774">
        <w:rPr>
          <w:rFonts w:ascii="Times New Roman" w:hAnsi="Times New Roman" w:cs="Times New Roman"/>
          <w:color w:val="auto"/>
          <w:sz w:val="24"/>
          <w:szCs w:val="24"/>
          <w:u w:val="none"/>
        </w:rPr>
        <w:tab/>
      </w:r>
      <w:bookmarkStart w:id="1" w:name="_Toc348820790"/>
      <w:r w:rsidR="00F04935" w:rsidRPr="00F80774">
        <w:rPr>
          <w:rFonts w:ascii="Times New Roman" w:hAnsi="Times New Roman" w:cs="Times New Roman"/>
          <w:color w:val="auto"/>
          <w:sz w:val="24"/>
          <w:szCs w:val="24"/>
          <w:u w:val="none"/>
        </w:rPr>
        <w:t>A.</w:t>
      </w:r>
      <w:r w:rsidRPr="00F80774">
        <w:rPr>
          <w:rFonts w:ascii="Times New Roman" w:hAnsi="Times New Roman" w:cs="Times New Roman"/>
          <w:color w:val="auto"/>
          <w:sz w:val="24"/>
          <w:szCs w:val="24"/>
          <w:u w:val="none"/>
        </w:rPr>
        <w:t xml:space="preserve"> </w:t>
      </w:r>
      <w:r w:rsidR="00F04935" w:rsidRPr="00F80774">
        <w:rPr>
          <w:rFonts w:ascii="Times New Roman" w:hAnsi="Times New Roman" w:cs="Times New Roman"/>
          <w:color w:val="auto"/>
          <w:sz w:val="24"/>
          <w:szCs w:val="24"/>
          <w:u w:val="none"/>
        </w:rPr>
        <w:t>General environmental analysis</w:t>
      </w:r>
      <w:bookmarkEnd w:id="1"/>
    </w:p>
    <w:p w:rsidR="002F2F13" w:rsidRDefault="0059058A" w:rsidP="00F80774">
      <w:pPr>
        <w:spacing w:line="480" w:lineRule="auto"/>
        <w:contextualSpacing/>
        <w:rPr>
          <w:color w:val="auto"/>
          <w:sz w:val="24"/>
          <w:szCs w:val="24"/>
          <w:u w:val="none"/>
        </w:rPr>
      </w:pPr>
      <w:r w:rsidRPr="00F80774">
        <w:rPr>
          <w:color w:val="auto"/>
          <w:sz w:val="24"/>
          <w:szCs w:val="24"/>
          <w:u w:val="none"/>
        </w:rPr>
        <w:tab/>
      </w:r>
      <w:r w:rsidR="002F2F13">
        <w:rPr>
          <w:color w:val="auto"/>
          <w:sz w:val="24"/>
          <w:szCs w:val="24"/>
          <w:u w:val="none"/>
        </w:rPr>
        <w:t>A general environmental analysis studies the following six segments of a respective industry; technological changes, demographic changes, economic conditions, political/legal trends, sociocultural trends and global trends</w:t>
      </w:r>
    </w:p>
    <w:p w:rsidR="009E250E" w:rsidRDefault="002F2F13" w:rsidP="00F80774">
      <w:pPr>
        <w:spacing w:line="480" w:lineRule="auto"/>
        <w:contextualSpacing/>
        <w:rPr>
          <w:color w:val="auto"/>
          <w:sz w:val="24"/>
          <w:szCs w:val="24"/>
          <w:u w:val="none"/>
        </w:rPr>
      </w:pPr>
      <w:r>
        <w:rPr>
          <w:color w:val="auto"/>
          <w:sz w:val="24"/>
          <w:szCs w:val="24"/>
          <w:u w:val="none"/>
        </w:rPr>
        <w:tab/>
        <w:t>To begin, t</w:t>
      </w:r>
      <w:r w:rsidR="009E250E">
        <w:rPr>
          <w:color w:val="auto"/>
          <w:sz w:val="24"/>
          <w:szCs w:val="24"/>
          <w:u w:val="none"/>
        </w:rPr>
        <w:t>echnological changes</w:t>
      </w:r>
      <w:r>
        <w:rPr>
          <w:color w:val="auto"/>
          <w:sz w:val="24"/>
          <w:szCs w:val="24"/>
          <w:u w:val="none"/>
        </w:rPr>
        <w:t xml:space="preserve"> within the home entertainment industry have been dramatic. </w:t>
      </w:r>
      <w:r w:rsidR="00C93D9D">
        <w:rPr>
          <w:color w:val="auto"/>
          <w:sz w:val="24"/>
          <w:szCs w:val="24"/>
          <w:u w:val="none"/>
        </w:rPr>
        <w:t>“</w:t>
      </w:r>
      <w:r w:rsidR="00C93D9D" w:rsidRPr="00C93D9D">
        <w:rPr>
          <w:color w:val="auto"/>
          <w:sz w:val="24"/>
          <w:szCs w:val="24"/>
          <w:u w:val="none"/>
        </w:rPr>
        <w:t xml:space="preserve">The newer technologies that are emerging for high speed wireless video delivery are WiHD, WHDI and WiDi” </w:t>
      </w:r>
      <w:sdt>
        <w:sdtPr>
          <w:rPr>
            <w:color w:val="auto"/>
            <w:sz w:val="24"/>
            <w:szCs w:val="24"/>
            <w:u w:val="none"/>
          </w:rPr>
          <w:id w:val="89406910"/>
          <w:citation/>
        </w:sdtPr>
        <w:sdtContent>
          <w:r w:rsidR="00401B02" w:rsidRPr="00C93D9D">
            <w:rPr>
              <w:color w:val="auto"/>
              <w:sz w:val="24"/>
              <w:szCs w:val="24"/>
              <w:u w:val="none"/>
            </w:rPr>
            <w:fldChar w:fldCharType="begin"/>
          </w:r>
          <w:r w:rsidR="00C93D9D" w:rsidRPr="00C93D9D">
            <w:rPr>
              <w:color w:val="auto"/>
              <w:sz w:val="24"/>
              <w:szCs w:val="24"/>
              <w:u w:val="none"/>
            </w:rPr>
            <w:instrText xml:space="preserve"> CITATION Sri11 \l 1033 </w:instrText>
          </w:r>
          <w:r w:rsidR="00401B02" w:rsidRPr="00C93D9D">
            <w:rPr>
              <w:color w:val="auto"/>
              <w:sz w:val="24"/>
              <w:szCs w:val="24"/>
              <w:u w:val="none"/>
            </w:rPr>
            <w:fldChar w:fldCharType="separate"/>
          </w:r>
          <w:r w:rsidR="00C93D9D" w:rsidRPr="00C93D9D">
            <w:rPr>
              <w:noProof/>
              <w:color w:val="auto"/>
              <w:sz w:val="24"/>
              <w:szCs w:val="24"/>
              <w:u w:val="none"/>
            </w:rPr>
            <w:t>(S., 2011)</w:t>
          </w:r>
          <w:r w:rsidR="00401B02" w:rsidRPr="00C93D9D">
            <w:rPr>
              <w:color w:val="auto"/>
              <w:sz w:val="24"/>
              <w:szCs w:val="24"/>
              <w:u w:val="none"/>
            </w:rPr>
            <w:fldChar w:fldCharType="end"/>
          </w:r>
        </w:sdtContent>
      </w:sdt>
      <w:r w:rsidR="00C93D9D">
        <w:rPr>
          <w:color w:val="auto"/>
          <w:sz w:val="24"/>
          <w:szCs w:val="24"/>
          <w:u w:val="none"/>
        </w:rPr>
        <w:t>. This wireless technology allows the speed and definition that traditional cables provide, to offer a crisp, clear defined picture with no waiting times o</w:t>
      </w:r>
      <w:r w:rsidR="00674249">
        <w:rPr>
          <w:color w:val="auto"/>
          <w:sz w:val="24"/>
          <w:szCs w:val="24"/>
          <w:u w:val="none"/>
        </w:rPr>
        <w:t xml:space="preserve">r cords. </w:t>
      </w:r>
      <w:r w:rsidR="00674249" w:rsidRPr="00F80774">
        <w:rPr>
          <w:color w:val="auto"/>
          <w:sz w:val="24"/>
          <w:szCs w:val="24"/>
          <w:u w:val="none"/>
        </w:rPr>
        <w:t xml:space="preserve"> </w:t>
      </w:r>
      <w:r w:rsidR="00C93D9D">
        <w:rPr>
          <w:color w:val="auto"/>
          <w:sz w:val="24"/>
          <w:szCs w:val="24"/>
          <w:u w:val="none"/>
        </w:rPr>
        <w:t xml:space="preserve">Also, DVD’s are outdated due to the popularity of BlueRay technology. </w:t>
      </w:r>
      <w:r w:rsidR="008204C5">
        <w:rPr>
          <w:color w:val="auto"/>
          <w:sz w:val="24"/>
          <w:szCs w:val="24"/>
          <w:u w:val="none"/>
        </w:rPr>
        <w:t xml:space="preserve">This prompted Blockbuster </w:t>
      </w:r>
      <w:r w:rsidR="00674249">
        <w:rPr>
          <w:color w:val="auto"/>
          <w:sz w:val="24"/>
          <w:szCs w:val="24"/>
          <w:u w:val="none"/>
        </w:rPr>
        <w:t xml:space="preserve">to gain </w:t>
      </w:r>
      <w:r w:rsidR="008204C5">
        <w:rPr>
          <w:color w:val="auto"/>
          <w:sz w:val="24"/>
          <w:szCs w:val="24"/>
          <w:u w:val="none"/>
        </w:rPr>
        <w:t xml:space="preserve">a competitive advantage by creating a cost cutting benefit by </w:t>
      </w:r>
      <w:r w:rsidR="008204C5" w:rsidRPr="00674249">
        <w:rPr>
          <w:i/>
          <w:color w:val="auto"/>
          <w:sz w:val="24"/>
          <w:szCs w:val="24"/>
          <w:u w:val="none"/>
        </w:rPr>
        <w:t xml:space="preserve">not </w:t>
      </w:r>
      <w:r w:rsidR="008204C5">
        <w:rPr>
          <w:color w:val="auto"/>
          <w:sz w:val="24"/>
          <w:szCs w:val="24"/>
          <w:u w:val="none"/>
        </w:rPr>
        <w:t>charging for a BlueRay rental</w:t>
      </w:r>
      <w:r w:rsidR="00674249">
        <w:rPr>
          <w:color w:val="auto"/>
          <w:sz w:val="24"/>
          <w:szCs w:val="24"/>
          <w:u w:val="none"/>
        </w:rPr>
        <w:t>, as competitors do</w:t>
      </w:r>
      <w:r w:rsidR="008204C5">
        <w:rPr>
          <w:color w:val="auto"/>
          <w:sz w:val="24"/>
          <w:szCs w:val="24"/>
          <w:u w:val="none"/>
        </w:rPr>
        <w:t xml:space="preserve">. </w:t>
      </w:r>
    </w:p>
    <w:p w:rsidR="009E250E" w:rsidRDefault="009E250E" w:rsidP="00F80774">
      <w:pPr>
        <w:spacing w:line="480" w:lineRule="auto"/>
        <w:contextualSpacing/>
        <w:rPr>
          <w:color w:val="auto"/>
          <w:sz w:val="24"/>
          <w:szCs w:val="24"/>
          <w:u w:val="none"/>
        </w:rPr>
      </w:pPr>
      <w:r>
        <w:rPr>
          <w:color w:val="auto"/>
          <w:sz w:val="24"/>
          <w:szCs w:val="24"/>
          <w:u w:val="none"/>
        </w:rPr>
        <w:tab/>
      </w:r>
      <w:r w:rsidRPr="006C50E9">
        <w:rPr>
          <w:color w:val="auto"/>
          <w:sz w:val="24"/>
          <w:szCs w:val="24"/>
          <w:u w:val="none"/>
        </w:rPr>
        <w:t>Demographic changes</w:t>
      </w:r>
      <w:r w:rsidR="00674249">
        <w:rPr>
          <w:color w:val="auto"/>
          <w:sz w:val="24"/>
          <w:szCs w:val="24"/>
          <w:u w:val="none"/>
        </w:rPr>
        <w:t xml:space="preserve"> </w:t>
      </w:r>
      <w:r w:rsidR="006C50E9">
        <w:rPr>
          <w:color w:val="auto"/>
          <w:sz w:val="24"/>
          <w:szCs w:val="24"/>
          <w:u w:val="none"/>
        </w:rPr>
        <w:t xml:space="preserve">have left the country with more seniors than ever before in U.S. history. This matters greatly to online rentals, because regular use of the internet declines as ages increase. </w:t>
      </w:r>
    </w:p>
    <w:p w:rsidR="00F80774" w:rsidRDefault="009E250E" w:rsidP="00F80774">
      <w:pPr>
        <w:spacing w:line="480" w:lineRule="auto"/>
        <w:contextualSpacing/>
        <w:rPr>
          <w:color w:val="auto"/>
          <w:sz w:val="24"/>
          <w:szCs w:val="24"/>
          <w:u w:val="none"/>
        </w:rPr>
      </w:pPr>
      <w:r>
        <w:rPr>
          <w:color w:val="auto"/>
          <w:sz w:val="24"/>
          <w:szCs w:val="24"/>
          <w:u w:val="none"/>
        </w:rPr>
        <w:tab/>
      </w:r>
      <w:r w:rsidR="00C93D9D">
        <w:rPr>
          <w:color w:val="auto"/>
          <w:sz w:val="24"/>
          <w:szCs w:val="24"/>
          <w:u w:val="none"/>
        </w:rPr>
        <w:t>W</w:t>
      </w:r>
      <w:r w:rsidR="00866820">
        <w:rPr>
          <w:color w:val="auto"/>
          <w:sz w:val="24"/>
          <w:szCs w:val="24"/>
          <w:u w:val="none"/>
        </w:rPr>
        <w:t xml:space="preserve">ith </w:t>
      </w:r>
      <w:r w:rsidR="00C93D9D">
        <w:rPr>
          <w:color w:val="auto"/>
          <w:sz w:val="24"/>
          <w:szCs w:val="24"/>
          <w:u w:val="none"/>
        </w:rPr>
        <w:t>the 2006 downturn of the economy,</w:t>
      </w:r>
      <w:r w:rsidR="00866820">
        <w:rPr>
          <w:color w:val="auto"/>
          <w:sz w:val="24"/>
          <w:szCs w:val="24"/>
          <w:u w:val="none"/>
        </w:rPr>
        <w:t xml:space="preserve"> </w:t>
      </w:r>
      <w:r w:rsidR="008204C5">
        <w:rPr>
          <w:color w:val="auto"/>
          <w:sz w:val="24"/>
          <w:szCs w:val="24"/>
          <w:u w:val="none"/>
        </w:rPr>
        <w:t xml:space="preserve">changes in consumer behaviors </w:t>
      </w:r>
      <w:r w:rsidR="008204C5" w:rsidRPr="00F80774">
        <w:rPr>
          <w:color w:val="auto"/>
          <w:sz w:val="24"/>
          <w:szCs w:val="24"/>
          <w:u w:val="none"/>
        </w:rPr>
        <w:t>add</w:t>
      </w:r>
      <w:r w:rsidR="00F80774" w:rsidRPr="00F80774">
        <w:rPr>
          <w:color w:val="auto"/>
          <w:sz w:val="24"/>
          <w:szCs w:val="24"/>
          <w:u w:val="none"/>
        </w:rPr>
        <w:t xml:space="preserve"> a plus to the l</w:t>
      </w:r>
      <w:r w:rsidR="008204C5">
        <w:rPr>
          <w:color w:val="auto"/>
          <w:sz w:val="24"/>
          <w:szCs w:val="24"/>
          <w:u w:val="none"/>
        </w:rPr>
        <w:t>abor market for the new digital landscape</w:t>
      </w:r>
      <w:r w:rsidR="00674249">
        <w:rPr>
          <w:color w:val="auto"/>
          <w:sz w:val="24"/>
          <w:szCs w:val="24"/>
          <w:u w:val="none"/>
        </w:rPr>
        <w:t xml:space="preserve">. Marketing skills and information technology workers will have to remain flexible and </w:t>
      </w:r>
      <w:r w:rsidR="001D60E5">
        <w:rPr>
          <w:color w:val="auto"/>
          <w:sz w:val="24"/>
          <w:szCs w:val="24"/>
          <w:u w:val="none"/>
        </w:rPr>
        <w:t>knowledgeable</w:t>
      </w:r>
      <w:r w:rsidR="00674249">
        <w:rPr>
          <w:color w:val="auto"/>
          <w:sz w:val="24"/>
          <w:szCs w:val="24"/>
          <w:u w:val="none"/>
        </w:rPr>
        <w:t xml:space="preserve"> to see Blockbuster</w:t>
      </w:r>
      <w:r w:rsidR="00674249" w:rsidRPr="00F80774">
        <w:rPr>
          <w:color w:val="auto"/>
          <w:sz w:val="24"/>
          <w:szCs w:val="24"/>
          <w:u w:val="none"/>
        </w:rPr>
        <w:t xml:space="preserve"> in</w:t>
      </w:r>
      <w:r w:rsidR="00674249">
        <w:rPr>
          <w:color w:val="auto"/>
          <w:sz w:val="24"/>
          <w:szCs w:val="24"/>
          <w:u w:val="none"/>
        </w:rPr>
        <w:t>to</w:t>
      </w:r>
      <w:r w:rsidR="00674249" w:rsidRPr="00F80774">
        <w:rPr>
          <w:color w:val="auto"/>
          <w:sz w:val="24"/>
          <w:szCs w:val="24"/>
          <w:u w:val="none"/>
        </w:rPr>
        <w:t xml:space="preserve"> the future</w:t>
      </w:r>
      <w:r w:rsidR="00674249">
        <w:rPr>
          <w:color w:val="auto"/>
          <w:sz w:val="24"/>
          <w:szCs w:val="24"/>
          <w:u w:val="none"/>
        </w:rPr>
        <w:t xml:space="preserve">. </w:t>
      </w:r>
      <w:r w:rsidR="00F80774">
        <w:rPr>
          <w:color w:val="auto"/>
          <w:sz w:val="24"/>
          <w:szCs w:val="24"/>
          <w:u w:val="none"/>
        </w:rPr>
        <w:t>Discretionary funds</w:t>
      </w:r>
      <w:r w:rsidR="008204C5">
        <w:rPr>
          <w:color w:val="auto"/>
          <w:sz w:val="24"/>
          <w:szCs w:val="24"/>
          <w:u w:val="none"/>
        </w:rPr>
        <w:t xml:space="preserve"> are down</w:t>
      </w:r>
      <w:r w:rsidR="00866820">
        <w:rPr>
          <w:color w:val="auto"/>
          <w:sz w:val="24"/>
          <w:szCs w:val="24"/>
          <w:u w:val="none"/>
        </w:rPr>
        <w:t xml:space="preserve">, </w:t>
      </w:r>
      <w:r w:rsidR="008204C5">
        <w:rPr>
          <w:color w:val="auto"/>
          <w:sz w:val="24"/>
          <w:szCs w:val="24"/>
          <w:u w:val="none"/>
        </w:rPr>
        <w:t>while g</w:t>
      </w:r>
      <w:r w:rsidR="00866820">
        <w:rPr>
          <w:color w:val="auto"/>
          <w:sz w:val="24"/>
          <w:szCs w:val="24"/>
          <w:u w:val="none"/>
        </w:rPr>
        <w:t>as price</w:t>
      </w:r>
      <w:r w:rsidR="008204C5">
        <w:rPr>
          <w:color w:val="auto"/>
          <w:sz w:val="24"/>
          <w:szCs w:val="24"/>
          <w:u w:val="none"/>
        </w:rPr>
        <w:t>s are rising</w:t>
      </w:r>
      <w:r w:rsidR="00866820">
        <w:rPr>
          <w:color w:val="auto"/>
          <w:sz w:val="24"/>
          <w:szCs w:val="24"/>
          <w:u w:val="none"/>
        </w:rPr>
        <w:t xml:space="preserve">, </w:t>
      </w:r>
      <w:r w:rsidR="008204C5">
        <w:rPr>
          <w:color w:val="auto"/>
          <w:sz w:val="24"/>
          <w:szCs w:val="24"/>
          <w:u w:val="none"/>
        </w:rPr>
        <w:t>Industries that offer product d</w:t>
      </w:r>
      <w:r w:rsidR="00674249">
        <w:rPr>
          <w:color w:val="auto"/>
          <w:sz w:val="24"/>
          <w:szCs w:val="24"/>
          <w:u w:val="none"/>
        </w:rPr>
        <w:t>elivery are more</w:t>
      </w:r>
      <w:r w:rsidR="00866820">
        <w:rPr>
          <w:color w:val="auto"/>
          <w:sz w:val="24"/>
          <w:szCs w:val="24"/>
          <w:u w:val="none"/>
        </w:rPr>
        <w:t xml:space="preserve"> popular</w:t>
      </w:r>
      <w:r w:rsidR="00674249">
        <w:rPr>
          <w:color w:val="auto"/>
          <w:sz w:val="24"/>
          <w:szCs w:val="24"/>
          <w:u w:val="none"/>
        </w:rPr>
        <w:t xml:space="preserve"> than those who do not.</w:t>
      </w:r>
    </w:p>
    <w:p w:rsidR="009E250E" w:rsidRDefault="00674249" w:rsidP="006C50E9">
      <w:pPr>
        <w:spacing w:after="0" w:line="480" w:lineRule="auto"/>
        <w:contextualSpacing/>
        <w:rPr>
          <w:color w:val="auto"/>
          <w:sz w:val="24"/>
          <w:szCs w:val="24"/>
          <w:u w:val="none"/>
        </w:rPr>
      </w:pPr>
      <w:r>
        <w:rPr>
          <w:color w:val="auto"/>
          <w:sz w:val="24"/>
          <w:szCs w:val="24"/>
          <w:u w:val="none"/>
        </w:rPr>
        <w:tab/>
        <w:t xml:space="preserve">Political /legal trends in the home entertainment business are focused on piracy. The </w:t>
      </w:r>
      <w:r w:rsidR="008204C5">
        <w:rPr>
          <w:color w:val="auto"/>
          <w:sz w:val="24"/>
          <w:szCs w:val="24"/>
          <w:u w:val="none"/>
        </w:rPr>
        <w:t>lack of government response,</w:t>
      </w:r>
      <w:r>
        <w:rPr>
          <w:color w:val="auto"/>
          <w:sz w:val="24"/>
          <w:szCs w:val="24"/>
          <w:u w:val="none"/>
        </w:rPr>
        <w:t xml:space="preserve"> leads several large industries out of revenue. Special divisions are </w:t>
      </w:r>
      <w:r>
        <w:rPr>
          <w:color w:val="auto"/>
          <w:sz w:val="24"/>
          <w:szCs w:val="24"/>
          <w:u w:val="none"/>
        </w:rPr>
        <w:lastRenderedPageBreak/>
        <w:t xml:space="preserve">created within organizations to oversee illegal copies of movies or games. </w:t>
      </w:r>
      <w:r w:rsidR="00475A9D">
        <w:rPr>
          <w:color w:val="auto"/>
          <w:sz w:val="24"/>
          <w:szCs w:val="24"/>
          <w:u w:val="none"/>
        </w:rPr>
        <w:t xml:space="preserve"> </w:t>
      </w:r>
      <w:r>
        <w:rPr>
          <w:color w:val="auto"/>
          <w:sz w:val="24"/>
          <w:szCs w:val="24"/>
          <w:u w:val="none"/>
        </w:rPr>
        <w:t>It is a large workload to maintain a legal</w:t>
      </w:r>
      <w:r w:rsidR="00475A9D">
        <w:rPr>
          <w:color w:val="auto"/>
          <w:sz w:val="24"/>
          <w:szCs w:val="24"/>
          <w:u w:val="none"/>
        </w:rPr>
        <w:t xml:space="preserve"> competitive advantage</w:t>
      </w:r>
    </w:p>
    <w:p w:rsidR="00475A9D" w:rsidRPr="006C50E9" w:rsidRDefault="00F04935" w:rsidP="006C50E9">
      <w:pPr>
        <w:pStyle w:val="Heading2"/>
        <w:spacing w:before="0" w:line="480" w:lineRule="auto"/>
        <w:rPr>
          <w:color w:val="auto"/>
          <w:sz w:val="24"/>
          <w:szCs w:val="24"/>
          <w:u w:val="none"/>
        </w:rPr>
      </w:pPr>
      <w:bookmarkStart w:id="2" w:name="_Toc348820791"/>
      <w:r w:rsidRPr="006C50E9">
        <w:rPr>
          <w:color w:val="auto"/>
          <w:sz w:val="24"/>
          <w:szCs w:val="24"/>
          <w:u w:val="none"/>
        </w:rPr>
        <w:t>B. Industry analysis</w:t>
      </w:r>
      <w:r w:rsidR="00475A9D" w:rsidRPr="006C50E9">
        <w:rPr>
          <w:color w:val="auto"/>
          <w:sz w:val="24"/>
          <w:szCs w:val="24"/>
          <w:u w:val="none"/>
        </w:rPr>
        <w:t xml:space="preserve"> – Home Entertainment</w:t>
      </w:r>
      <w:bookmarkEnd w:id="2"/>
    </w:p>
    <w:p w:rsidR="002F2F13" w:rsidRDefault="0059058A" w:rsidP="006C50E9">
      <w:pPr>
        <w:spacing w:after="0" w:line="480" w:lineRule="auto"/>
        <w:contextualSpacing/>
        <w:rPr>
          <w:color w:val="auto"/>
          <w:sz w:val="24"/>
          <w:szCs w:val="24"/>
          <w:u w:val="none"/>
        </w:rPr>
      </w:pPr>
      <w:r w:rsidRPr="00F80774">
        <w:rPr>
          <w:color w:val="auto"/>
          <w:sz w:val="24"/>
          <w:szCs w:val="24"/>
          <w:u w:val="none"/>
        </w:rPr>
        <w:tab/>
      </w:r>
      <w:r w:rsidR="003830DA">
        <w:rPr>
          <w:color w:val="auto"/>
          <w:sz w:val="24"/>
          <w:szCs w:val="24"/>
          <w:u w:val="none"/>
        </w:rPr>
        <w:t xml:space="preserve">The Five Forces of Competition Model include; threat of new entrants, bargaining power of suppliers, bargaining power of buyers, threat of substitute products, and rivalry of competing firms. </w:t>
      </w:r>
    </w:p>
    <w:p w:rsidR="003830DA" w:rsidRDefault="003830DA" w:rsidP="00F80774">
      <w:pPr>
        <w:spacing w:line="480" w:lineRule="auto"/>
        <w:contextualSpacing/>
        <w:rPr>
          <w:color w:val="auto"/>
          <w:sz w:val="24"/>
          <w:szCs w:val="24"/>
          <w:u w:val="none"/>
        </w:rPr>
      </w:pPr>
      <w:r>
        <w:rPr>
          <w:color w:val="auto"/>
          <w:sz w:val="24"/>
          <w:szCs w:val="24"/>
          <w:u w:val="none"/>
        </w:rPr>
        <w:tab/>
        <w:t>There are several reasons the threat of new entrants is high. Because the products are homogenous</w:t>
      </w:r>
      <w:r w:rsidR="00052AAF">
        <w:rPr>
          <w:color w:val="auto"/>
          <w:sz w:val="24"/>
          <w:szCs w:val="24"/>
          <w:u w:val="none"/>
        </w:rPr>
        <w:t xml:space="preserve">, entrants pose large threats. Unlike unique tangible assets, with the proper capital outlay, purchasing rights to rent newly released movie titles is possible, with older releases being even more cost efficient. </w:t>
      </w:r>
    </w:p>
    <w:p w:rsidR="00052AAF" w:rsidRPr="00052AAF" w:rsidRDefault="000C4117" w:rsidP="00F80774">
      <w:pPr>
        <w:spacing w:line="480" w:lineRule="auto"/>
        <w:contextualSpacing/>
        <w:rPr>
          <w:color w:val="auto"/>
          <w:sz w:val="24"/>
          <w:szCs w:val="24"/>
          <w:u w:val="none"/>
        </w:rPr>
      </w:pPr>
      <w:r>
        <w:rPr>
          <w:color w:val="auto"/>
          <w:sz w:val="24"/>
          <w:szCs w:val="24"/>
          <w:u w:val="none"/>
        </w:rPr>
        <w:tab/>
        <w:t>The bargaining power of suppliers</w:t>
      </w:r>
      <w:r w:rsidR="00052AAF">
        <w:rPr>
          <w:color w:val="auto"/>
          <w:sz w:val="24"/>
          <w:szCs w:val="24"/>
          <w:u w:val="none"/>
        </w:rPr>
        <w:t xml:space="preserve"> is low because of the homogenous products. The consumer is unaware of </w:t>
      </w:r>
      <w:r w:rsidR="00052AAF">
        <w:rPr>
          <w:i/>
          <w:color w:val="auto"/>
          <w:sz w:val="24"/>
          <w:szCs w:val="24"/>
          <w:u w:val="none"/>
        </w:rPr>
        <w:t xml:space="preserve">who </w:t>
      </w:r>
      <w:r w:rsidR="00052AAF">
        <w:rPr>
          <w:color w:val="auto"/>
          <w:sz w:val="24"/>
          <w:szCs w:val="24"/>
          <w:u w:val="none"/>
        </w:rPr>
        <w:t xml:space="preserve">they received the rights to rent a specific movie title. The important part is that they get anticipated new releases for consumer demand. </w:t>
      </w:r>
    </w:p>
    <w:p w:rsidR="0059058A" w:rsidRDefault="002F2F13" w:rsidP="00052AAF">
      <w:pPr>
        <w:spacing w:line="480" w:lineRule="auto"/>
        <w:contextualSpacing/>
        <w:rPr>
          <w:color w:val="auto"/>
          <w:sz w:val="24"/>
          <w:szCs w:val="24"/>
          <w:u w:val="none"/>
        </w:rPr>
      </w:pPr>
      <w:r>
        <w:rPr>
          <w:color w:val="auto"/>
          <w:sz w:val="24"/>
          <w:szCs w:val="24"/>
          <w:u w:val="none"/>
        </w:rPr>
        <w:tab/>
      </w:r>
      <w:r w:rsidR="000C4117">
        <w:rPr>
          <w:color w:val="auto"/>
          <w:sz w:val="24"/>
          <w:szCs w:val="24"/>
          <w:u w:val="none"/>
        </w:rPr>
        <w:t>The bargaining power of</w:t>
      </w:r>
      <w:r w:rsidR="00062637" w:rsidRPr="00F80774">
        <w:rPr>
          <w:color w:val="auto"/>
          <w:sz w:val="24"/>
          <w:szCs w:val="24"/>
          <w:u w:val="none"/>
        </w:rPr>
        <w:t xml:space="preserve"> </w:t>
      </w:r>
      <w:r w:rsidR="000C4117">
        <w:rPr>
          <w:color w:val="auto"/>
          <w:sz w:val="24"/>
          <w:szCs w:val="24"/>
          <w:u w:val="none"/>
        </w:rPr>
        <w:t xml:space="preserve">buyers is reversely high because of the many firms that offer movies on demand. This includes websites such as Hulu and Amazon. Also, the price point for movie rentals and aggressive market demand, leave “value” obsolete. </w:t>
      </w:r>
    </w:p>
    <w:p w:rsidR="000C4117" w:rsidRDefault="000C4117" w:rsidP="00052AAF">
      <w:pPr>
        <w:spacing w:line="480" w:lineRule="auto"/>
        <w:contextualSpacing/>
        <w:rPr>
          <w:color w:val="auto"/>
          <w:sz w:val="24"/>
          <w:szCs w:val="24"/>
          <w:u w:val="none"/>
        </w:rPr>
      </w:pPr>
      <w:r>
        <w:rPr>
          <w:color w:val="auto"/>
          <w:sz w:val="24"/>
          <w:szCs w:val="24"/>
          <w:u w:val="none"/>
        </w:rPr>
        <w:tab/>
        <w:t>The threat of substitute products may include movie sales. Entertainment is a large category, which depending on discretionary funds may be adjusted to exclude a movie rental.</w:t>
      </w:r>
    </w:p>
    <w:p w:rsidR="000C4117" w:rsidRPr="00F80774" w:rsidRDefault="000C4117" w:rsidP="00052AAF">
      <w:pPr>
        <w:spacing w:line="480" w:lineRule="auto"/>
        <w:contextualSpacing/>
        <w:rPr>
          <w:color w:val="auto"/>
          <w:sz w:val="24"/>
          <w:szCs w:val="24"/>
          <w:u w:val="none"/>
        </w:rPr>
      </w:pPr>
      <w:r>
        <w:rPr>
          <w:color w:val="auto"/>
          <w:sz w:val="24"/>
          <w:szCs w:val="24"/>
          <w:u w:val="none"/>
        </w:rPr>
        <w:tab/>
        <w:t>Finally, the threat of competitive rivalry is intensely high. Because there are seve</w:t>
      </w:r>
      <w:r w:rsidR="00396945">
        <w:rPr>
          <w:color w:val="auto"/>
          <w:sz w:val="24"/>
          <w:szCs w:val="24"/>
          <w:u w:val="none"/>
        </w:rPr>
        <w:t>ral large competitors (Netflix and</w:t>
      </w:r>
      <w:r w:rsidR="000C4D8C">
        <w:rPr>
          <w:color w:val="auto"/>
          <w:sz w:val="24"/>
          <w:szCs w:val="24"/>
          <w:u w:val="none"/>
        </w:rPr>
        <w:t xml:space="preserve"> </w:t>
      </w:r>
      <w:r>
        <w:rPr>
          <w:color w:val="auto"/>
          <w:sz w:val="24"/>
          <w:szCs w:val="24"/>
          <w:u w:val="none"/>
        </w:rPr>
        <w:t>Comcast),</w:t>
      </w:r>
      <w:r w:rsidR="00946376">
        <w:rPr>
          <w:color w:val="auto"/>
          <w:sz w:val="24"/>
          <w:szCs w:val="24"/>
          <w:u w:val="none"/>
        </w:rPr>
        <w:t xml:space="preserve"> </w:t>
      </w:r>
      <w:r>
        <w:rPr>
          <w:color w:val="auto"/>
          <w:sz w:val="24"/>
          <w:szCs w:val="24"/>
          <w:u w:val="none"/>
        </w:rPr>
        <w:t>innovation and adaptability are</w:t>
      </w:r>
      <w:r w:rsidR="00946376">
        <w:rPr>
          <w:color w:val="auto"/>
          <w:sz w:val="24"/>
          <w:szCs w:val="24"/>
          <w:u w:val="none"/>
        </w:rPr>
        <w:t xml:space="preserve"> the</w:t>
      </w:r>
      <w:r>
        <w:rPr>
          <w:color w:val="auto"/>
          <w:sz w:val="24"/>
          <w:szCs w:val="24"/>
          <w:u w:val="none"/>
        </w:rPr>
        <w:t xml:space="preserve"> key to remaining competitive</w:t>
      </w:r>
      <w:r w:rsidR="00946376">
        <w:rPr>
          <w:color w:val="auto"/>
          <w:sz w:val="24"/>
          <w:szCs w:val="24"/>
          <w:u w:val="none"/>
        </w:rPr>
        <w:t xml:space="preserve"> in this industry</w:t>
      </w:r>
      <w:r>
        <w:rPr>
          <w:color w:val="auto"/>
          <w:sz w:val="24"/>
          <w:szCs w:val="24"/>
          <w:u w:val="none"/>
        </w:rPr>
        <w:t>.</w:t>
      </w:r>
    </w:p>
    <w:p w:rsidR="00475A9D" w:rsidRDefault="00F878F6" w:rsidP="00F80774">
      <w:pPr>
        <w:pStyle w:val="Heading2"/>
        <w:spacing w:line="480" w:lineRule="auto"/>
        <w:contextualSpacing/>
        <w:rPr>
          <w:rFonts w:ascii="Times New Roman" w:hAnsi="Times New Roman" w:cs="Times New Roman"/>
          <w:color w:val="auto"/>
          <w:sz w:val="24"/>
          <w:szCs w:val="24"/>
          <w:u w:val="none"/>
        </w:rPr>
      </w:pPr>
      <w:r w:rsidRPr="00F80774">
        <w:rPr>
          <w:rFonts w:ascii="Times New Roman" w:hAnsi="Times New Roman" w:cs="Times New Roman"/>
          <w:color w:val="auto"/>
          <w:sz w:val="24"/>
          <w:szCs w:val="24"/>
          <w:u w:val="none"/>
        </w:rPr>
        <w:lastRenderedPageBreak/>
        <w:tab/>
      </w:r>
      <w:bookmarkStart w:id="3" w:name="_Toc348820792"/>
      <w:r w:rsidR="00F04935" w:rsidRPr="00F80774">
        <w:rPr>
          <w:rFonts w:ascii="Times New Roman" w:hAnsi="Times New Roman" w:cs="Times New Roman"/>
          <w:color w:val="auto"/>
          <w:sz w:val="24"/>
          <w:szCs w:val="24"/>
          <w:u w:val="none"/>
        </w:rPr>
        <w:t>C. Competitor analysis</w:t>
      </w:r>
      <w:r w:rsidR="0059058A" w:rsidRPr="00F80774">
        <w:rPr>
          <w:rFonts w:ascii="Times New Roman" w:hAnsi="Times New Roman" w:cs="Times New Roman"/>
          <w:color w:val="auto"/>
          <w:sz w:val="24"/>
          <w:szCs w:val="24"/>
          <w:u w:val="none"/>
        </w:rPr>
        <w:t>:</w:t>
      </w:r>
      <w:bookmarkEnd w:id="3"/>
      <w:r w:rsidR="00F80774">
        <w:rPr>
          <w:rFonts w:ascii="Times New Roman" w:hAnsi="Times New Roman" w:cs="Times New Roman"/>
          <w:color w:val="auto"/>
          <w:sz w:val="24"/>
          <w:szCs w:val="24"/>
          <w:u w:val="none"/>
        </w:rPr>
        <w:t xml:space="preserve"> </w:t>
      </w:r>
    </w:p>
    <w:p w:rsidR="0059058A" w:rsidRPr="00F80774" w:rsidRDefault="00475A9D" w:rsidP="009E5966">
      <w:pPr>
        <w:pStyle w:val="Heading2"/>
        <w:spacing w:line="480" w:lineRule="auto"/>
        <w:contextualSpacing/>
        <w:rPr>
          <w:rFonts w:ascii="Times New Roman" w:hAnsi="Times New Roman" w:cs="Times New Roman"/>
          <w:b w:val="0"/>
          <w:color w:val="auto"/>
          <w:sz w:val="24"/>
          <w:szCs w:val="24"/>
          <w:u w:val="none"/>
        </w:rPr>
      </w:pPr>
      <w:r>
        <w:rPr>
          <w:rFonts w:ascii="Times New Roman" w:hAnsi="Times New Roman" w:cs="Times New Roman"/>
          <w:color w:val="auto"/>
          <w:sz w:val="24"/>
          <w:szCs w:val="24"/>
          <w:u w:val="none"/>
        </w:rPr>
        <w:tab/>
      </w:r>
      <w:r w:rsidR="0059058A" w:rsidRPr="00F80774">
        <w:rPr>
          <w:rFonts w:ascii="Times New Roman" w:hAnsi="Times New Roman" w:cs="Times New Roman"/>
          <w:color w:val="auto"/>
          <w:sz w:val="24"/>
          <w:szCs w:val="24"/>
          <w:u w:val="none"/>
        </w:rPr>
        <w:t xml:space="preserve"> </w:t>
      </w:r>
      <w:bookmarkStart w:id="4" w:name="_Toc348820793"/>
      <w:r w:rsidR="00352225">
        <w:rPr>
          <w:rFonts w:ascii="Times New Roman" w:hAnsi="Times New Roman" w:cs="Times New Roman"/>
          <w:b w:val="0"/>
          <w:color w:val="auto"/>
          <w:sz w:val="24"/>
          <w:szCs w:val="24"/>
          <w:u w:val="none"/>
        </w:rPr>
        <w:t>The current value of Blockbuster All Access is valued at $20.00 monthly. When a</w:t>
      </w:r>
      <w:r w:rsidR="009E5966">
        <w:rPr>
          <w:rFonts w:ascii="Times New Roman" w:hAnsi="Times New Roman" w:cs="Times New Roman"/>
          <w:b w:val="0"/>
          <w:color w:val="auto"/>
          <w:sz w:val="24"/>
          <w:szCs w:val="24"/>
          <w:u w:val="none"/>
        </w:rPr>
        <w:t xml:space="preserve"> customer of DISH network pays the</w:t>
      </w:r>
      <w:r w:rsidR="00352225">
        <w:rPr>
          <w:rFonts w:ascii="Times New Roman" w:hAnsi="Times New Roman" w:cs="Times New Roman"/>
          <w:b w:val="0"/>
          <w:color w:val="auto"/>
          <w:sz w:val="24"/>
          <w:szCs w:val="24"/>
          <w:u w:val="none"/>
        </w:rPr>
        <w:t xml:space="preserve"> </w:t>
      </w:r>
      <w:r w:rsidR="003D0783">
        <w:rPr>
          <w:rFonts w:ascii="Times New Roman" w:hAnsi="Times New Roman" w:cs="Times New Roman"/>
          <w:b w:val="0"/>
          <w:color w:val="auto"/>
          <w:sz w:val="24"/>
          <w:szCs w:val="24"/>
          <w:u w:val="none"/>
        </w:rPr>
        <w:t>minimum</w:t>
      </w:r>
      <w:r w:rsidR="00352225">
        <w:rPr>
          <w:rFonts w:ascii="Times New Roman" w:hAnsi="Times New Roman" w:cs="Times New Roman"/>
          <w:b w:val="0"/>
          <w:color w:val="auto"/>
          <w:sz w:val="24"/>
          <w:szCs w:val="24"/>
          <w:u w:val="none"/>
        </w:rPr>
        <w:t xml:space="preserve"> fee of $39.99 a month, Blockbuster is included.</w:t>
      </w:r>
      <w:r w:rsidR="00352225">
        <w:rPr>
          <w:rFonts w:ascii="Times New Roman" w:hAnsi="Times New Roman" w:cs="Times New Roman"/>
          <w:color w:val="auto"/>
          <w:sz w:val="24"/>
          <w:szCs w:val="24"/>
          <w:u w:val="none"/>
        </w:rPr>
        <w:tab/>
      </w:r>
      <w:r w:rsidR="00352225">
        <w:rPr>
          <w:rFonts w:ascii="Times New Roman" w:hAnsi="Times New Roman" w:cs="Times New Roman"/>
          <w:color w:val="auto"/>
          <w:sz w:val="24"/>
          <w:szCs w:val="24"/>
          <w:u w:val="none"/>
        </w:rPr>
        <w:tab/>
      </w:r>
      <w:r w:rsidR="00352225">
        <w:rPr>
          <w:rFonts w:ascii="Times New Roman" w:hAnsi="Times New Roman" w:cs="Times New Roman"/>
          <w:b w:val="0"/>
          <w:color w:val="auto"/>
          <w:sz w:val="24"/>
          <w:szCs w:val="24"/>
          <w:u w:val="none"/>
        </w:rPr>
        <w:t>Netflix’s current strategy i</w:t>
      </w:r>
      <w:r w:rsidR="003D0783">
        <w:rPr>
          <w:rFonts w:ascii="Times New Roman" w:hAnsi="Times New Roman" w:cs="Times New Roman"/>
          <w:b w:val="0"/>
          <w:color w:val="auto"/>
          <w:sz w:val="24"/>
          <w:szCs w:val="24"/>
          <w:u w:val="none"/>
        </w:rPr>
        <w:t xml:space="preserve">nvolves dividing the two entities of streaming videos and the physical mail </w:t>
      </w:r>
      <w:sdt>
        <w:sdtPr>
          <w:rPr>
            <w:rFonts w:ascii="Times New Roman" w:hAnsi="Times New Roman" w:cs="Times New Roman"/>
            <w:b w:val="0"/>
            <w:color w:val="auto"/>
            <w:sz w:val="24"/>
            <w:szCs w:val="24"/>
            <w:u w:val="none"/>
          </w:rPr>
          <w:id w:val="89406911"/>
          <w:citation/>
        </w:sdtPr>
        <w:sdtContent>
          <w:r w:rsidR="00401B02" w:rsidRPr="003D0783">
            <w:rPr>
              <w:rFonts w:ascii="Times New Roman" w:hAnsi="Times New Roman" w:cs="Times New Roman"/>
              <w:b w:val="0"/>
              <w:color w:val="auto"/>
              <w:sz w:val="24"/>
              <w:szCs w:val="24"/>
              <w:u w:val="none"/>
            </w:rPr>
            <w:fldChar w:fldCharType="begin"/>
          </w:r>
          <w:r w:rsidR="003D0783" w:rsidRPr="003D0783">
            <w:rPr>
              <w:rFonts w:ascii="Times New Roman" w:hAnsi="Times New Roman" w:cs="Times New Roman"/>
              <w:b w:val="0"/>
              <w:color w:val="auto"/>
              <w:sz w:val="24"/>
              <w:szCs w:val="24"/>
              <w:u w:val="none"/>
            </w:rPr>
            <w:instrText xml:space="preserve"> CITATION Kev12 \l 1033 </w:instrText>
          </w:r>
          <w:r w:rsidR="00401B02" w:rsidRPr="003D0783">
            <w:rPr>
              <w:rFonts w:ascii="Times New Roman" w:hAnsi="Times New Roman" w:cs="Times New Roman"/>
              <w:b w:val="0"/>
              <w:color w:val="auto"/>
              <w:sz w:val="24"/>
              <w:szCs w:val="24"/>
              <w:u w:val="none"/>
            </w:rPr>
            <w:fldChar w:fldCharType="separate"/>
          </w:r>
          <w:r w:rsidR="003D0783" w:rsidRPr="003D0783">
            <w:rPr>
              <w:rFonts w:ascii="Times New Roman" w:hAnsi="Times New Roman" w:cs="Times New Roman"/>
              <w:b w:val="0"/>
              <w:noProof/>
              <w:color w:val="auto"/>
              <w:sz w:val="24"/>
              <w:szCs w:val="24"/>
              <w:u w:val="none"/>
            </w:rPr>
            <w:t>(Farvaro, 2012)</w:t>
          </w:r>
          <w:r w:rsidR="00401B02" w:rsidRPr="003D0783">
            <w:rPr>
              <w:rFonts w:ascii="Times New Roman" w:hAnsi="Times New Roman" w:cs="Times New Roman"/>
              <w:b w:val="0"/>
              <w:color w:val="auto"/>
              <w:sz w:val="24"/>
              <w:szCs w:val="24"/>
              <w:u w:val="none"/>
            </w:rPr>
            <w:fldChar w:fldCharType="end"/>
          </w:r>
        </w:sdtContent>
      </w:sdt>
      <w:r w:rsidR="003D0783">
        <w:rPr>
          <w:rFonts w:ascii="Times New Roman" w:hAnsi="Times New Roman" w:cs="Times New Roman"/>
          <w:b w:val="0"/>
          <w:color w:val="auto"/>
          <w:sz w:val="24"/>
          <w:szCs w:val="24"/>
          <w:u w:val="none"/>
        </w:rPr>
        <w:t xml:space="preserve">. Their strategy involves renaming the DVD mail division Qwikster. This allowed for more specific strategies for both divisions and proper talent pools for skills needed. Netflix maintains their leadership in the world of video rental and intends on increasing market share. Netflix believes that rentals by mail were simply in place to offer more titles, and because the strength of the digital and streaming markets, leaves Netflix as future thinkers. The capabilities of Netflix extend into their technological advances and </w:t>
      </w:r>
      <w:r w:rsidR="009E5966">
        <w:rPr>
          <w:rFonts w:ascii="Times New Roman" w:hAnsi="Times New Roman" w:cs="Times New Roman"/>
          <w:b w:val="0"/>
          <w:color w:val="auto"/>
          <w:sz w:val="24"/>
          <w:szCs w:val="24"/>
          <w:u w:val="none"/>
        </w:rPr>
        <w:t>innovation</w:t>
      </w:r>
      <w:r w:rsidR="003D0783">
        <w:rPr>
          <w:rFonts w:ascii="Times New Roman" w:hAnsi="Times New Roman" w:cs="Times New Roman"/>
          <w:b w:val="0"/>
          <w:color w:val="auto"/>
          <w:sz w:val="24"/>
          <w:szCs w:val="24"/>
          <w:u w:val="none"/>
        </w:rPr>
        <w:t xml:space="preserve">. </w:t>
      </w:r>
      <w:r w:rsidR="009E5966">
        <w:rPr>
          <w:rFonts w:ascii="Times New Roman" w:hAnsi="Times New Roman" w:cs="Times New Roman"/>
          <w:b w:val="0"/>
          <w:color w:val="auto"/>
          <w:sz w:val="24"/>
          <w:szCs w:val="24"/>
          <w:u w:val="none"/>
        </w:rPr>
        <w:t>As a response to the unattractiveness of mail rentals, Netflix added a price increase to those consumers who choose to rent both online and by mail to detour the costs of ground transport.</w:t>
      </w:r>
      <w:r w:rsidR="00F80774">
        <w:rPr>
          <w:rFonts w:ascii="Times New Roman" w:hAnsi="Times New Roman" w:cs="Times New Roman"/>
          <w:color w:val="auto"/>
          <w:sz w:val="24"/>
          <w:szCs w:val="24"/>
          <w:u w:val="none"/>
        </w:rPr>
        <w:tab/>
      </w:r>
      <w:r w:rsidR="009E5966">
        <w:rPr>
          <w:rFonts w:ascii="Times New Roman" w:hAnsi="Times New Roman" w:cs="Times New Roman"/>
          <w:b w:val="0"/>
          <w:color w:val="auto"/>
          <w:sz w:val="24"/>
          <w:szCs w:val="24"/>
          <w:u w:val="none"/>
        </w:rPr>
        <w:t xml:space="preserve">Comcast is focusing their strategy on developing XFINITY. </w:t>
      </w:r>
      <w:r w:rsidR="009E5966" w:rsidRPr="009E5966">
        <w:rPr>
          <w:rFonts w:ascii="Times New Roman" w:hAnsi="Times New Roman" w:cs="Times New Roman"/>
          <w:b w:val="0"/>
          <w:color w:val="auto"/>
          <w:sz w:val="24"/>
          <w:szCs w:val="24"/>
          <w:u w:val="none"/>
        </w:rPr>
        <w:t>“XFINITY will “offer 100+ HD channels, 50 to 70 foreign-language channels, approaching 20,000+ VOD choices, incredibly fast Internet speeds (50 Mbps growing to 100+ Mbps) and thousands of TV shows and movies online for our customers to watch whenever a</w:t>
      </w:r>
      <w:r w:rsidR="009E5966">
        <w:rPr>
          <w:rFonts w:ascii="Times New Roman" w:hAnsi="Times New Roman" w:cs="Times New Roman"/>
          <w:b w:val="0"/>
          <w:color w:val="auto"/>
          <w:sz w:val="24"/>
          <w:szCs w:val="24"/>
          <w:u w:val="none"/>
        </w:rPr>
        <w:t xml:space="preserve">nd wherever they want” </w:t>
      </w:r>
      <w:sdt>
        <w:sdtPr>
          <w:rPr>
            <w:rFonts w:ascii="Times New Roman" w:hAnsi="Times New Roman" w:cs="Times New Roman"/>
            <w:b w:val="0"/>
            <w:color w:val="auto"/>
            <w:sz w:val="24"/>
            <w:szCs w:val="24"/>
            <w:u w:val="none"/>
          </w:rPr>
          <w:id w:val="89406915"/>
          <w:citation/>
        </w:sdtPr>
        <w:sdtContent>
          <w:r w:rsidR="00401B02" w:rsidRPr="009E5966">
            <w:rPr>
              <w:rFonts w:ascii="Times New Roman" w:hAnsi="Times New Roman" w:cs="Times New Roman"/>
              <w:b w:val="0"/>
              <w:color w:val="auto"/>
              <w:sz w:val="24"/>
              <w:szCs w:val="24"/>
              <w:u w:val="none"/>
            </w:rPr>
            <w:fldChar w:fldCharType="begin"/>
          </w:r>
          <w:r w:rsidR="009E5966" w:rsidRPr="009E5966">
            <w:rPr>
              <w:rFonts w:ascii="Times New Roman" w:hAnsi="Times New Roman" w:cs="Times New Roman"/>
              <w:b w:val="0"/>
              <w:color w:val="auto"/>
              <w:sz w:val="24"/>
              <w:szCs w:val="24"/>
              <w:u w:val="none"/>
            </w:rPr>
            <w:instrText xml:space="preserve"> CITATION Com13 \l 1033 </w:instrText>
          </w:r>
          <w:r w:rsidR="00401B02" w:rsidRPr="009E5966">
            <w:rPr>
              <w:rFonts w:ascii="Times New Roman" w:hAnsi="Times New Roman" w:cs="Times New Roman"/>
              <w:b w:val="0"/>
              <w:color w:val="auto"/>
              <w:sz w:val="24"/>
              <w:szCs w:val="24"/>
              <w:u w:val="none"/>
            </w:rPr>
            <w:fldChar w:fldCharType="separate"/>
          </w:r>
          <w:r w:rsidR="009E5966" w:rsidRPr="009E5966">
            <w:rPr>
              <w:rFonts w:ascii="Times New Roman" w:hAnsi="Times New Roman" w:cs="Times New Roman"/>
              <w:b w:val="0"/>
              <w:noProof/>
              <w:color w:val="auto"/>
              <w:sz w:val="24"/>
              <w:szCs w:val="24"/>
              <w:u w:val="none"/>
            </w:rPr>
            <w:t>(Comcast, 2013)</w:t>
          </w:r>
          <w:r w:rsidR="00401B02" w:rsidRPr="009E5966">
            <w:rPr>
              <w:rFonts w:ascii="Times New Roman" w:hAnsi="Times New Roman" w:cs="Times New Roman"/>
              <w:b w:val="0"/>
              <w:color w:val="auto"/>
              <w:sz w:val="24"/>
              <w:szCs w:val="24"/>
              <w:u w:val="none"/>
            </w:rPr>
            <w:fldChar w:fldCharType="end"/>
          </w:r>
        </w:sdtContent>
      </w:sdt>
      <w:r w:rsidR="009E5966">
        <w:rPr>
          <w:rFonts w:ascii="Times New Roman" w:hAnsi="Times New Roman" w:cs="Times New Roman"/>
          <w:b w:val="0"/>
          <w:color w:val="auto"/>
          <w:sz w:val="24"/>
          <w:szCs w:val="24"/>
          <w:u w:val="none"/>
        </w:rPr>
        <w:t xml:space="preserve">. The helpdesk is another competency that sets Comcast apart from competitors. Highly trained technical </w:t>
      </w:r>
      <w:r w:rsidR="001D60E5">
        <w:rPr>
          <w:rFonts w:ascii="Times New Roman" w:hAnsi="Times New Roman" w:cs="Times New Roman"/>
          <w:b w:val="0"/>
          <w:color w:val="auto"/>
          <w:sz w:val="24"/>
          <w:szCs w:val="24"/>
          <w:u w:val="none"/>
        </w:rPr>
        <w:t>staff,</w:t>
      </w:r>
      <w:r w:rsidR="006C50E9">
        <w:rPr>
          <w:rFonts w:ascii="Times New Roman" w:hAnsi="Times New Roman" w:cs="Times New Roman"/>
          <w:b w:val="0"/>
          <w:color w:val="auto"/>
          <w:sz w:val="24"/>
          <w:szCs w:val="24"/>
          <w:u w:val="none"/>
        </w:rPr>
        <w:t xml:space="preserve"> 24 hours a day/7 days a week, </w:t>
      </w:r>
      <w:r w:rsidR="009E5966">
        <w:rPr>
          <w:rFonts w:ascii="Times New Roman" w:hAnsi="Times New Roman" w:cs="Times New Roman"/>
          <w:b w:val="0"/>
          <w:color w:val="auto"/>
          <w:sz w:val="24"/>
          <w:szCs w:val="24"/>
          <w:u w:val="none"/>
        </w:rPr>
        <w:t xml:space="preserve">is there to </w:t>
      </w:r>
      <w:r w:rsidR="006C50E9">
        <w:rPr>
          <w:rFonts w:ascii="Times New Roman" w:hAnsi="Times New Roman" w:cs="Times New Roman"/>
          <w:b w:val="0"/>
          <w:color w:val="auto"/>
          <w:sz w:val="24"/>
          <w:szCs w:val="24"/>
          <w:u w:val="none"/>
        </w:rPr>
        <w:t>assist</w:t>
      </w:r>
      <w:r w:rsidR="009E5966">
        <w:rPr>
          <w:rFonts w:ascii="Times New Roman" w:hAnsi="Times New Roman" w:cs="Times New Roman"/>
          <w:b w:val="0"/>
          <w:color w:val="auto"/>
          <w:sz w:val="24"/>
          <w:szCs w:val="24"/>
          <w:u w:val="none"/>
        </w:rPr>
        <w:t xml:space="preserve"> </w:t>
      </w:r>
      <w:r w:rsidR="006C50E9">
        <w:rPr>
          <w:rFonts w:ascii="Times New Roman" w:hAnsi="Times New Roman" w:cs="Times New Roman"/>
          <w:b w:val="0"/>
          <w:color w:val="auto"/>
          <w:sz w:val="24"/>
          <w:szCs w:val="24"/>
          <w:u w:val="none"/>
        </w:rPr>
        <w:t xml:space="preserve">members with any product issues, while one time fees are issued to repair malware, or viruses </w:t>
      </w:r>
      <w:r w:rsidR="001D60E5">
        <w:rPr>
          <w:rFonts w:ascii="Times New Roman" w:hAnsi="Times New Roman" w:cs="Times New Roman"/>
          <w:b w:val="0"/>
          <w:color w:val="auto"/>
          <w:sz w:val="24"/>
          <w:szCs w:val="24"/>
          <w:u w:val="none"/>
        </w:rPr>
        <w:t>for</w:t>
      </w:r>
      <w:r w:rsidR="006C50E9">
        <w:rPr>
          <w:rFonts w:ascii="Times New Roman" w:hAnsi="Times New Roman" w:cs="Times New Roman"/>
          <w:b w:val="0"/>
          <w:color w:val="auto"/>
          <w:sz w:val="24"/>
          <w:szCs w:val="24"/>
          <w:u w:val="none"/>
        </w:rPr>
        <w:t xml:space="preserve"> non-customer devices. Comcast has also responded to rivalry by creating a sole division to focus on maintaining their current customer base by offering “deals” to keep their market share strong.</w:t>
      </w:r>
      <w:r w:rsidR="001D60E5">
        <w:rPr>
          <w:rFonts w:ascii="Times New Roman" w:hAnsi="Times New Roman" w:cs="Times New Roman"/>
          <w:b w:val="0"/>
          <w:color w:val="auto"/>
          <w:sz w:val="24"/>
          <w:szCs w:val="24"/>
          <w:u w:val="none"/>
        </w:rPr>
        <w:t xml:space="preserve"> It has been proven that </w:t>
      </w:r>
      <w:r w:rsidR="00396945">
        <w:rPr>
          <w:rFonts w:ascii="Times New Roman" w:hAnsi="Times New Roman" w:cs="Times New Roman"/>
          <w:b w:val="0"/>
          <w:color w:val="auto"/>
          <w:sz w:val="24"/>
          <w:szCs w:val="24"/>
          <w:u w:val="none"/>
        </w:rPr>
        <w:t>it is much more cost efficient to maintain a current customer than acquire a new customer.</w:t>
      </w:r>
      <w:bookmarkEnd w:id="4"/>
      <w:r w:rsidR="00396945">
        <w:rPr>
          <w:rFonts w:ascii="Times New Roman" w:hAnsi="Times New Roman" w:cs="Times New Roman"/>
          <w:b w:val="0"/>
          <w:color w:val="auto"/>
          <w:sz w:val="24"/>
          <w:szCs w:val="24"/>
          <w:u w:val="none"/>
        </w:rPr>
        <w:t xml:space="preserve"> </w:t>
      </w:r>
    </w:p>
    <w:p w:rsidR="006C50E9" w:rsidRDefault="00F878F6" w:rsidP="00F80774">
      <w:pPr>
        <w:pStyle w:val="Heading2"/>
        <w:spacing w:line="480" w:lineRule="auto"/>
        <w:contextualSpacing/>
        <w:rPr>
          <w:rFonts w:ascii="Times New Roman" w:hAnsi="Times New Roman" w:cs="Times New Roman"/>
          <w:color w:val="auto"/>
          <w:sz w:val="24"/>
          <w:szCs w:val="24"/>
          <w:u w:val="none"/>
        </w:rPr>
      </w:pPr>
      <w:r w:rsidRPr="00F80774">
        <w:rPr>
          <w:rFonts w:ascii="Times New Roman" w:hAnsi="Times New Roman" w:cs="Times New Roman"/>
          <w:color w:val="auto"/>
          <w:sz w:val="24"/>
          <w:szCs w:val="24"/>
          <w:u w:val="none"/>
        </w:rPr>
        <w:tab/>
      </w:r>
    </w:p>
    <w:p w:rsidR="00F80774" w:rsidRPr="00140361" w:rsidRDefault="00F04935" w:rsidP="00F80774">
      <w:pPr>
        <w:pStyle w:val="Heading2"/>
        <w:spacing w:line="480" w:lineRule="auto"/>
        <w:contextualSpacing/>
        <w:rPr>
          <w:rFonts w:ascii="Times New Roman" w:hAnsi="Times New Roman" w:cs="Times New Roman"/>
          <w:color w:val="auto"/>
          <w:sz w:val="24"/>
          <w:szCs w:val="24"/>
          <w:u w:val="none"/>
        </w:rPr>
      </w:pPr>
      <w:bookmarkStart w:id="5" w:name="_Toc348820794"/>
      <w:r w:rsidRPr="00140361">
        <w:rPr>
          <w:rFonts w:ascii="Times New Roman" w:hAnsi="Times New Roman" w:cs="Times New Roman"/>
          <w:color w:val="auto"/>
          <w:sz w:val="24"/>
          <w:szCs w:val="24"/>
          <w:u w:val="none"/>
        </w:rPr>
        <w:lastRenderedPageBreak/>
        <w:t>D. Internal analysis</w:t>
      </w:r>
      <w:bookmarkEnd w:id="5"/>
      <w:r w:rsidR="00CE1BAC" w:rsidRPr="00140361">
        <w:rPr>
          <w:rFonts w:ascii="Times New Roman" w:hAnsi="Times New Roman" w:cs="Times New Roman"/>
          <w:color w:val="auto"/>
          <w:sz w:val="24"/>
          <w:szCs w:val="24"/>
          <w:u w:val="none"/>
        </w:rPr>
        <w:t xml:space="preserve"> </w:t>
      </w:r>
    </w:p>
    <w:p w:rsidR="00F04935" w:rsidRPr="00140361" w:rsidRDefault="00F80774" w:rsidP="00F80774">
      <w:pPr>
        <w:pStyle w:val="Heading2"/>
        <w:spacing w:line="480" w:lineRule="auto"/>
        <w:contextualSpacing/>
        <w:rPr>
          <w:rFonts w:ascii="Times New Roman" w:hAnsi="Times New Roman" w:cs="Times New Roman"/>
          <w:b w:val="0"/>
          <w:color w:val="auto"/>
          <w:sz w:val="24"/>
          <w:szCs w:val="24"/>
          <w:u w:val="none"/>
        </w:rPr>
      </w:pPr>
      <w:r w:rsidRPr="00140361">
        <w:rPr>
          <w:rFonts w:ascii="Times New Roman" w:hAnsi="Times New Roman" w:cs="Times New Roman"/>
          <w:color w:val="auto"/>
          <w:sz w:val="24"/>
          <w:szCs w:val="24"/>
          <w:u w:val="none"/>
        </w:rPr>
        <w:tab/>
      </w:r>
      <w:bookmarkStart w:id="6" w:name="_Toc348820795"/>
      <w:r w:rsidR="009F35FD" w:rsidRPr="00140361">
        <w:rPr>
          <w:rFonts w:ascii="Times New Roman" w:hAnsi="Times New Roman" w:cs="Times New Roman"/>
          <w:b w:val="0"/>
          <w:color w:val="auto"/>
          <w:sz w:val="24"/>
          <w:szCs w:val="24"/>
          <w:u w:val="none"/>
        </w:rPr>
        <w:t xml:space="preserve">Blockbuster Inc. core competencies lie within their longevity, regardless of their poor strategic </w:t>
      </w:r>
      <w:r w:rsidR="000C4D8C" w:rsidRPr="00140361">
        <w:rPr>
          <w:rFonts w:ascii="Times New Roman" w:hAnsi="Times New Roman" w:cs="Times New Roman"/>
          <w:b w:val="0"/>
          <w:color w:val="auto"/>
          <w:sz w:val="24"/>
          <w:szCs w:val="24"/>
          <w:u w:val="none"/>
        </w:rPr>
        <w:t>decisions;</w:t>
      </w:r>
      <w:r w:rsidR="009F35FD" w:rsidRPr="00140361">
        <w:rPr>
          <w:rFonts w:ascii="Times New Roman" w:hAnsi="Times New Roman" w:cs="Times New Roman"/>
          <w:b w:val="0"/>
          <w:color w:val="auto"/>
          <w:sz w:val="24"/>
          <w:szCs w:val="24"/>
          <w:u w:val="none"/>
        </w:rPr>
        <w:t xml:space="preserve"> they seem to continue to rise like a Phoenix.</w:t>
      </w:r>
      <w:r w:rsidR="000C4D8C">
        <w:rPr>
          <w:rFonts w:ascii="Times New Roman" w:hAnsi="Times New Roman" w:cs="Times New Roman"/>
          <w:b w:val="0"/>
          <w:color w:val="auto"/>
          <w:sz w:val="24"/>
          <w:szCs w:val="24"/>
          <w:u w:val="none"/>
        </w:rPr>
        <w:t xml:space="preserve"> Although customer relations were</w:t>
      </w:r>
      <w:r w:rsidR="009F35FD" w:rsidRPr="00140361">
        <w:rPr>
          <w:rFonts w:ascii="Times New Roman" w:hAnsi="Times New Roman" w:cs="Times New Roman"/>
          <w:b w:val="0"/>
          <w:color w:val="auto"/>
          <w:sz w:val="24"/>
          <w:szCs w:val="24"/>
          <w:u w:val="none"/>
        </w:rPr>
        <w:t xml:space="preserve"> tarnished in the past by their outrageous fees, Blockbuster has large brand awareness and a mutually beneficial relationship with parent company, DISH network. DISH network made their bundle of 200 channels more attractive by effectively using the superior distribution channel of </w:t>
      </w:r>
      <w:r w:rsidR="00140361" w:rsidRPr="00140361">
        <w:rPr>
          <w:rFonts w:ascii="Times New Roman" w:hAnsi="Times New Roman" w:cs="Times New Roman"/>
          <w:b w:val="0"/>
          <w:color w:val="auto"/>
          <w:sz w:val="24"/>
          <w:szCs w:val="24"/>
          <w:u w:val="none"/>
        </w:rPr>
        <w:t>Blockbuster</w:t>
      </w:r>
      <w:r w:rsidR="009F35FD" w:rsidRPr="00140361">
        <w:rPr>
          <w:rFonts w:ascii="Times New Roman" w:hAnsi="Times New Roman" w:cs="Times New Roman"/>
          <w:b w:val="0"/>
          <w:color w:val="auto"/>
          <w:sz w:val="24"/>
          <w:szCs w:val="24"/>
          <w:u w:val="none"/>
        </w:rPr>
        <w:t>, to offer more brand value.</w:t>
      </w:r>
      <w:bookmarkEnd w:id="6"/>
      <w:r w:rsidR="009F35FD" w:rsidRPr="00140361">
        <w:rPr>
          <w:rFonts w:ascii="Times New Roman" w:hAnsi="Times New Roman" w:cs="Times New Roman"/>
          <w:b w:val="0"/>
          <w:color w:val="auto"/>
          <w:sz w:val="24"/>
          <w:szCs w:val="24"/>
          <w:u w:val="none"/>
        </w:rPr>
        <w:t xml:space="preserve">  </w:t>
      </w:r>
      <w:r w:rsidR="001D60E5" w:rsidRPr="00140361">
        <w:rPr>
          <w:rFonts w:ascii="Times New Roman" w:hAnsi="Times New Roman" w:cs="Times New Roman"/>
          <w:b w:val="0"/>
          <w:color w:val="auto"/>
          <w:sz w:val="24"/>
          <w:szCs w:val="24"/>
          <w:u w:val="none"/>
        </w:rPr>
        <w:t xml:space="preserve"> </w:t>
      </w:r>
    </w:p>
    <w:p w:rsidR="00CE1BAC" w:rsidRDefault="00475A9D" w:rsidP="00396945">
      <w:pPr>
        <w:spacing w:line="480" w:lineRule="auto"/>
        <w:contextualSpacing/>
        <w:rPr>
          <w:color w:val="auto"/>
          <w:sz w:val="24"/>
          <w:szCs w:val="24"/>
          <w:u w:val="none"/>
        </w:rPr>
      </w:pPr>
      <w:r w:rsidRPr="00140361">
        <w:rPr>
          <w:color w:val="auto"/>
          <w:sz w:val="24"/>
          <w:szCs w:val="24"/>
          <w:u w:val="none"/>
        </w:rPr>
        <w:tab/>
      </w:r>
      <w:r w:rsidR="009F35FD" w:rsidRPr="00140361">
        <w:rPr>
          <w:color w:val="auto"/>
          <w:sz w:val="24"/>
          <w:szCs w:val="24"/>
          <w:u w:val="none"/>
        </w:rPr>
        <w:t>Weaknesses with Blockbuster can be seen by their r</w:t>
      </w:r>
      <w:r w:rsidRPr="00140361">
        <w:rPr>
          <w:color w:val="auto"/>
          <w:sz w:val="24"/>
          <w:szCs w:val="24"/>
          <w:u w:val="none"/>
        </w:rPr>
        <w:t>etail challenges</w:t>
      </w:r>
      <w:r w:rsidR="009F35FD" w:rsidRPr="00140361">
        <w:rPr>
          <w:color w:val="auto"/>
          <w:sz w:val="24"/>
          <w:szCs w:val="24"/>
          <w:u w:val="none"/>
        </w:rPr>
        <w:t xml:space="preserve">. </w:t>
      </w:r>
      <w:r w:rsidRPr="00140361">
        <w:rPr>
          <w:color w:val="auto"/>
          <w:sz w:val="24"/>
          <w:szCs w:val="24"/>
          <w:u w:val="none"/>
        </w:rPr>
        <w:t xml:space="preserve"> </w:t>
      </w:r>
      <w:r w:rsidR="009F35FD" w:rsidRPr="00140361">
        <w:rPr>
          <w:color w:val="auto"/>
          <w:sz w:val="24"/>
          <w:szCs w:val="24"/>
          <w:u w:val="none"/>
        </w:rPr>
        <w:t>They have consistently chosen to keep the re</w:t>
      </w:r>
      <w:r w:rsidR="00140361">
        <w:rPr>
          <w:color w:val="auto"/>
          <w:sz w:val="24"/>
          <w:szCs w:val="24"/>
          <w:u w:val="none"/>
        </w:rPr>
        <w:t>tail experience afloat. What</w:t>
      </w:r>
      <w:r w:rsidR="009F35FD" w:rsidRPr="00140361">
        <w:rPr>
          <w:color w:val="auto"/>
          <w:sz w:val="24"/>
          <w:szCs w:val="24"/>
          <w:u w:val="none"/>
        </w:rPr>
        <w:t xml:space="preserve"> once</w:t>
      </w:r>
      <w:r w:rsidR="00140361">
        <w:rPr>
          <w:color w:val="auto"/>
          <w:sz w:val="24"/>
          <w:szCs w:val="24"/>
          <w:u w:val="none"/>
        </w:rPr>
        <w:t xml:space="preserve"> was</w:t>
      </w:r>
      <w:r w:rsidR="009F35FD" w:rsidRPr="00140361">
        <w:rPr>
          <w:color w:val="auto"/>
          <w:sz w:val="24"/>
          <w:szCs w:val="24"/>
          <w:u w:val="none"/>
        </w:rPr>
        <w:t xml:space="preserve"> a company with over 4,000 domestic </w:t>
      </w:r>
      <w:r w:rsidR="00140361" w:rsidRPr="00140361">
        <w:rPr>
          <w:color w:val="auto"/>
          <w:sz w:val="24"/>
          <w:szCs w:val="24"/>
          <w:u w:val="none"/>
        </w:rPr>
        <w:t>stores</w:t>
      </w:r>
      <w:r w:rsidR="009F35FD" w:rsidRPr="00140361">
        <w:rPr>
          <w:color w:val="auto"/>
          <w:sz w:val="24"/>
          <w:szCs w:val="24"/>
          <w:u w:val="none"/>
        </w:rPr>
        <w:t xml:space="preserve"> is not down to 500.   </w:t>
      </w:r>
      <w:r w:rsidR="00140361" w:rsidRPr="00140361">
        <w:rPr>
          <w:color w:val="auto"/>
          <w:sz w:val="24"/>
          <w:szCs w:val="24"/>
          <w:u w:val="none"/>
        </w:rPr>
        <w:t>I</w:t>
      </w:r>
      <w:r w:rsidRPr="00140361">
        <w:rPr>
          <w:color w:val="auto"/>
          <w:sz w:val="24"/>
          <w:szCs w:val="24"/>
          <w:u w:val="none"/>
        </w:rPr>
        <w:t>nnovatio</w:t>
      </w:r>
      <w:r w:rsidR="00140361" w:rsidRPr="00140361">
        <w:rPr>
          <w:color w:val="auto"/>
          <w:sz w:val="24"/>
          <w:szCs w:val="24"/>
          <w:u w:val="none"/>
        </w:rPr>
        <w:t xml:space="preserve">n </w:t>
      </w:r>
      <w:r w:rsidR="00396945" w:rsidRPr="00140361">
        <w:rPr>
          <w:color w:val="auto"/>
          <w:sz w:val="24"/>
          <w:szCs w:val="24"/>
          <w:u w:val="none"/>
        </w:rPr>
        <w:t>and stability within industry</w:t>
      </w:r>
      <w:r w:rsidR="00140361" w:rsidRPr="00140361">
        <w:rPr>
          <w:color w:val="auto"/>
          <w:sz w:val="24"/>
          <w:szCs w:val="24"/>
          <w:u w:val="none"/>
        </w:rPr>
        <w:t xml:space="preserve"> seem to elude Blockbuster.</w:t>
      </w:r>
    </w:p>
    <w:p w:rsidR="00401E16" w:rsidRPr="00396945" w:rsidRDefault="00401E16" w:rsidP="00396945">
      <w:pPr>
        <w:spacing w:line="480" w:lineRule="auto"/>
        <w:contextualSpacing/>
        <w:rPr>
          <w:color w:val="auto"/>
          <w:sz w:val="24"/>
          <w:szCs w:val="24"/>
          <w:u w:val="none"/>
        </w:rPr>
      </w:pPr>
      <w:r>
        <w:rPr>
          <w:color w:val="auto"/>
          <w:sz w:val="24"/>
          <w:szCs w:val="24"/>
          <w:u w:val="none"/>
        </w:rPr>
        <w:tab/>
        <w:t>The core competencies of Blockbuster include the ability to survive through the economic downturn, brand recognition, and the strong partnership with DISH Network, which adds highly skilled employees and a larger market cap.</w:t>
      </w:r>
    </w:p>
    <w:p w:rsidR="001023D2" w:rsidRPr="008204C5" w:rsidRDefault="00F04935" w:rsidP="008204C5">
      <w:pPr>
        <w:pStyle w:val="Heading1"/>
        <w:spacing w:before="0" w:line="480" w:lineRule="auto"/>
        <w:contextualSpacing/>
        <w:rPr>
          <w:rFonts w:ascii="Times New Roman" w:hAnsi="Times New Roman" w:cs="Times New Roman"/>
          <w:color w:val="auto"/>
          <w:sz w:val="24"/>
          <w:szCs w:val="24"/>
          <w:u w:val="none"/>
        </w:rPr>
      </w:pPr>
      <w:bookmarkStart w:id="7" w:name="_Toc348820796"/>
      <w:r w:rsidRPr="000965E5">
        <w:rPr>
          <w:rFonts w:ascii="Times New Roman" w:hAnsi="Times New Roman" w:cs="Times New Roman"/>
          <w:color w:val="auto"/>
          <w:sz w:val="24"/>
          <w:szCs w:val="24"/>
          <w:u w:val="none"/>
        </w:rPr>
        <w:t>III. Identification of Environmental</w:t>
      </w:r>
      <w:r w:rsidR="000965E5" w:rsidRPr="000965E5">
        <w:rPr>
          <w:rFonts w:ascii="Times New Roman" w:hAnsi="Times New Roman" w:cs="Times New Roman"/>
          <w:color w:val="auto"/>
          <w:sz w:val="24"/>
          <w:szCs w:val="24"/>
          <w:u w:val="none"/>
        </w:rPr>
        <w:t xml:space="preserve"> </w:t>
      </w:r>
      <w:r w:rsidRPr="000965E5">
        <w:rPr>
          <w:rFonts w:ascii="Times New Roman" w:hAnsi="Times New Roman" w:cs="Times New Roman"/>
          <w:color w:val="auto"/>
          <w:sz w:val="24"/>
          <w:szCs w:val="24"/>
          <w:u w:val="none"/>
        </w:rPr>
        <w:t>Opportunities and Threats and Firm Strengths and Weaknesses (SWOT Analysis)</w:t>
      </w:r>
      <w:bookmarkEnd w:id="7"/>
    </w:p>
    <w:p w:rsidR="007F65CD" w:rsidRDefault="00946376" w:rsidP="008204C5">
      <w:pPr>
        <w:spacing w:after="0" w:line="480" w:lineRule="auto"/>
        <w:rPr>
          <w:color w:val="auto"/>
          <w:sz w:val="24"/>
          <w:szCs w:val="24"/>
          <w:u w:val="none"/>
        </w:rPr>
      </w:pPr>
      <w:r>
        <w:rPr>
          <w:color w:val="auto"/>
          <w:sz w:val="24"/>
          <w:szCs w:val="24"/>
          <w:u w:val="none"/>
        </w:rPr>
        <w:tab/>
        <w:t xml:space="preserve">A SWOT analysis is </w:t>
      </w:r>
      <w:r w:rsidR="001D60E5">
        <w:rPr>
          <w:color w:val="auto"/>
          <w:sz w:val="24"/>
          <w:szCs w:val="24"/>
          <w:u w:val="none"/>
        </w:rPr>
        <w:t>part of</w:t>
      </w:r>
      <w:r w:rsidR="001D60E5" w:rsidRPr="001D60E5">
        <w:rPr>
          <w:color w:val="auto"/>
          <w:sz w:val="24"/>
          <w:szCs w:val="24"/>
          <w:u w:val="none"/>
        </w:rPr>
        <w:t xml:space="preserve"> a company's strategic planning process. This process draws a relationship between</w:t>
      </w:r>
      <w:r w:rsidR="001D60E5">
        <w:rPr>
          <w:color w:val="auto"/>
          <w:sz w:val="24"/>
          <w:szCs w:val="24"/>
          <w:u w:val="none"/>
        </w:rPr>
        <w:t xml:space="preserve"> </w:t>
      </w:r>
      <w:r w:rsidR="001D60E5" w:rsidRPr="001D60E5">
        <w:rPr>
          <w:color w:val="auto"/>
          <w:sz w:val="24"/>
          <w:szCs w:val="24"/>
          <w:u w:val="none"/>
        </w:rPr>
        <w:t>objectives and strategies</w:t>
      </w:r>
      <w:r w:rsidR="001D60E5">
        <w:rPr>
          <w:color w:val="auto"/>
          <w:sz w:val="24"/>
          <w:szCs w:val="24"/>
          <w:u w:val="none"/>
        </w:rPr>
        <w:t>, turning in</w:t>
      </w:r>
      <w:r w:rsidR="001D60E5" w:rsidRPr="001D60E5">
        <w:rPr>
          <w:color w:val="auto"/>
          <w:sz w:val="24"/>
          <w:szCs w:val="24"/>
          <w:u w:val="none"/>
        </w:rPr>
        <w:t xml:space="preserve">to </w:t>
      </w:r>
      <w:r w:rsidR="00396945">
        <w:rPr>
          <w:color w:val="auto"/>
          <w:sz w:val="24"/>
          <w:szCs w:val="24"/>
          <w:u w:val="none"/>
        </w:rPr>
        <w:t xml:space="preserve">promising </w:t>
      </w:r>
      <w:r w:rsidR="001D60E5" w:rsidRPr="001D60E5">
        <w:rPr>
          <w:color w:val="auto"/>
          <w:sz w:val="24"/>
          <w:szCs w:val="24"/>
          <w:u w:val="none"/>
        </w:rPr>
        <w:t>tactics.</w:t>
      </w:r>
      <w:r w:rsidR="0059058A" w:rsidRPr="001D60E5">
        <w:rPr>
          <w:color w:val="auto"/>
          <w:sz w:val="24"/>
          <w:szCs w:val="24"/>
          <w:u w:val="none"/>
        </w:rPr>
        <w:t xml:space="preserve"> </w:t>
      </w:r>
      <w:r w:rsidR="001D60E5">
        <w:rPr>
          <w:color w:val="auto"/>
          <w:sz w:val="24"/>
          <w:szCs w:val="24"/>
          <w:u w:val="none"/>
        </w:rPr>
        <w:t>Weaknesses and threats should be leveraged against strengths and opportunities. The following chart shows the internal str</w:t>
      </w:r>
      <w:r w:rsidR="00140361">
        <w:rPr>
          <w:color w:val="auto"/>
          <w:sz w:val="24"/>
          <w:szCs w:val="24"/>
          <w:u w:val="none"/>
        </w:rPr>
        <w:t xml:space="preserve">engths and weaknesses, as well as the </w:t>
      </w:r>
      <w:r w:rsidR="007F65CD">
        <w:rPr>
          <w:color w:val="auto"/>
          <w:sz w:val="24"/>
          <w:szCs w:val="24"/>
          <w:u w:val="none"/>
        </w:rPr>
        <w:t xml:space="preserve">external opportunities and threats. </w:t>
      </w:r>
    </w:p>
    <w:p w:rsidR="00396945" w:rsidRDefault="00396945" w:rsidP="008204C5">
      <w:pPr>
        <w:spacing w:after="0" w:line="480" w:lineRule="auto"/>
        <w:rPr>
          <w:color w:val="auto"/>
          <w:sz w:val="24"/>
          <w:szCs w:val="24"/>
          <w:u w:val="none"/>
        </w:rPr>
      </w:pPr>
    </w:p>
    <w:p w:rsidR="00140361" w:rsidRDefault="00140361" w:rsidP="008204C5">
      <w:pPr>
        <w:spacing w:after="0" w:line="480" w:lineRule="auto"/>
        <w:rPr>
          <w:color w:val="auto"/>
          <w:sz w:val="24"/>
          <w:szCs w:val="24"/>
          <w:u w:val="none"/>
        </w:rPr>
      </w:pPr>
    </w:p>
    <w:p w:rsidR="00140361" w:rsidRDefault="00140361" w:rsidP="008204C5">
      <w:pPr>
        <w:spacing w:after="0" w:line="480" w:lineRule="auto"/>
        <w:rPr>
          <w:color w:val="auto"/>
          <w:sz w:val="24"/>
          <w:szCs w:val="24"/>
          <w:u w:val="none"/>
        </w:rPr>
      </w:pPr>
    </w:p>
    <w:p w:rsidR="00140361" w:rsidRDefault="00140361" w:rsidP="008204C5">
      <w:pPr>
        <w:spacing w:after="0" w:line="480" w:lineRule="auto"/>
        <w:rPr>
          <w:color w:val="auto"/>
          <w:sz w:val="24"/>
          <w:szCs w:val="24"/>
          <w:u w:val="none"/>
        </w:rPr>
      </w:pPr>
    </w:p>
    <w:p w:rsidR="00140361" w:rsidRDefault="00140361" w:rsidP="008204C5">
      <w:pPr>
        <w:spacing w:after="0" w:line="480" w:lineRule="auto"/>
        <w:rPr>
          <w:color w:val="auto"/>
          <w:sz w:val="24"/>
          <w:szCs w:val="24"/>
          <w:u w:val="none"/>
        </w:rPr>
      </w:pPr>
    </w:p>
    <w:tbl>
      <w:tblPr>
        <w:tblStyle w:val="TableGrid"/>
        <w:tblW w:w="9765" w:type="dxa"/>
        <w:tblLook w:val="04A0"/>
      </w:tblPr>
      <w:tblGrid>
        <w:gridCol w:w="1857"/>
        <w:gridCol w:w="2821"/>
        <w:gridCol w:w="1677"/>
        <w:gridCol w:w="3410"/>
      </w:tblGrid>
      <w:tr w:rsidR="00396945" w:rsidTr="00140361">
        <w:trPr>
          <w:trHeight w:val="727"/>
        </w:trPr>
        <w:tc>
          <w:tcPr>
            <w:tcW w:w="1857" w:type="dxa"/>
          </w:tcPr>
          <w:p w:rsidR="00396945" w:rsidRPr="00396945" w:rsidRDefault="00396945" w:rsidP="00396945">
            <w:pPr>
              <w:spacing w:line="480" w:lineRule="auto"/>
              <w:rPr>
                <w:b/>
                <w:color w:val="auto"/>
                <w:sz w:val="24"/>
                <w:szCs w:val="24"/>
                <w:u w:val="none"/>
              </w:rPr>
            </w:pPr>
            <w:r w:rsidRPr="00396945">
              <w:rPr>
                <w:b/>
                <w:color w:val="auto"/>
                <w:sz w:val="24"/>
                <w:szCs w:val="24"/>
                <w:u w:val="none"/>
              </w:rPr>
              <w:t>Block</w:t>
            </w:r>
            <w:r>
              <w:rPr>
                <w:b/>
                <w:color w:val="auto"/>
                <w:sz w:val="24"/>
                <w:szCs w:val="24"/>
                <w:u w:val="none"/>
              </w:rPr>
              <w:t>b</w:t>
            </w:r>
            <w:r w:rsidRPr="00396945">
              <w:rPr>
                <w:b/>
                <w:color w:val="auto"/>
                <w:sz w:val="24"/>
                <w:szCs w:val="24"/>
                <w:u w:val="none"/>
              </w:rPr>
              <w:t>uster</w:t>
            </w:r>
          </w:p>
        </w:tc>
        <w:tc>
          <w:tcPr>
            <w:tcW w:w="2821" w:type="dxa"/>
          </w:tcPr>
          <w:p w:rsidR="00396945" w:rsidRPr="00396945" w:rsidRDefault="00396945" w:rsidP="00396945">
            <w:pPr>
              <w:spacing w:line="480" w:lineRule="auto"/>
              <w:rPr>
                <w:b/>
                <w:color w:val="auto"/>
                <w:sz w:val="24"/>
                <w:szCs w:val="24"/>
                <w:u w:val="none"/>
              </w:rPr>
            </w:pPr>
            <w:r w:rsidRPr="00396945">
              <w:rPr>
                <w:b/>
                <w:color w:val="auto"/>
                <w:sz w:val="24"/>
                <w:szCs w:val="24"/>
                <w:u w:val="none"/>
              </w:rPr>
              <w:t>SWOT ANALYSIS</w:t>
            </w:r>
          </w:p>
        </w:tc>
        <w:tc>
          <w:tcPr>
            <w:tcW w:w="1677" w:type="dxa"/>
          </w:tcPr>
          <w:p w:rsidR="00396945" w:rsidRPr="00396945" w:rsidRDefault="00396945" w:rsidP="00396945">
            <w:pPr>
              <w:spacing w:line="480" w:lineRule="auto"/>
              <w:rPr>
                <w:b/>
                <w:color w:val="auto"/>
                <w:sz w:val="24"/>
                <w:szCs w:val="24"/>
                <w:u w:val="none"/>
              </w:rPr>
            </w:pPr>
            <w:r w:rsidRPr="00396945">
              <w:rPr>
                <w:b/>
                <w:color w:val="auto"/>
                <w:sz w:val="24"/>
                <w:szCs w:val="24"/>
                <w:u w:val="none"/>
              </w:rPr>
              <w:t>February 1</w:t>
            </w:r>
          </w:p>
        </w:tc>
        <w:tc>
          <w:tcPr>
            <w:tcW w:w="3410" w:type="dxa"/>
          </w:tcPr>
          <w:p w:rsidR="00396945" w:rsidRPr="00396945" w:rsidRDefault="00396945" w:rsidP="00396945">
            <w:pPr>
              <w:spacing w:line="480" w:lineRule="auto"/>
              <w:rPr>
                <w:b/>
                <w:color w:val="auto"/>
                <w:sz w:val="24"/>
                <w:szCs w:val="24"/>
                <w:u w:val="none"/>
              </w:rPr>
            </w:pPr>
            <w:r w:rsidRPr="00396945">
              <w:rPr>
                <w:b/>
                <w:color w:val="auto"/>
                <w:sz w:val="24"/>
                <w:szCs w:val="24"/>
                <w:u w:val="none"/>
              </w:rPr>
              <w:t>2013</w:t>
            </w:r>
          </w:p>
        </w:tc>
      </w:tr>
      <w:tr w:rsidR="007F65CD" w:rsidTr="00140361">
        <w:trPr>
          <w:trHeight w:val="707"/>
        </w:trPr>
        <w:tc>
          <w:tcPr>
            <w:tcW w:w="1857" w:type="dxa"/>
          </w:tcPr>
          <w:p w:rsidR="007F65CD" w:rsidRPr="00396945" w:rsidRDefault="007F65CD" w:rsidP="007F65CD">
            <w:pPr>
              <w:spacing w:line="480" w:lineRule="auto"/>
              <w:jc w:val="center"/>
              <w:rPr>
                <w:b/>
                <w:color w:val="auto"/>
                <w:sz w:val="24"/>
                <w:szCs w:val="24"/>
                <w:u w:val="none"/>
              </w:rPr>
            </w:pPr>
            <w:r w:rsidRPr="00396945">
              <w:rPr>
                <w:b/>
                <w:color w:val="auto"/>
                <w:sz w:val="24"/>
                <w:szCs w:val="24"/>
                <w:u w:val="none"/>
              </w:rPr>
              <w:t>Strengths</w:t>
            </w:r>
          </w:p>
        </w:tc>
        <w:tc>
          <w:tcPr>
            <w:tcW w:w="2821" w:type="dxa"/>
          </w:tcPr>
          <w:p w:rsidR="007F65CD" w:rsidRDefault="007F65CD" w:rsidP="007F65CD">
            <w:pPr>
              <w:spacing w:line="480" w:lineRule="auto"/>
              <w:rPr>
                <w:color w:val="auto"/>
                <w:sz w:val="24"/>
                <w:szCs w:val="24"/>
                <w:u w:val="none"/>
              </w:rPr>
            </w:pPr>
            <w:r>
              <w:rPr>
                <w:color w:val="auto"/>
                <w:sz w:val="24"/>
                <w:szCs w:val="24"/>
                <w:u w:val="none"/>
              </w:rPr>
              <w:t>DISH Partnership</w:t>
            </w:r>
          </w:p>
        </w:tc>
        <w:tc>
          <w:tcPr>
            <w:tcW w:w="1677" w:type="dxa"/>
          </w:tcPr>
          <w:p w:rsidR="007F65CD" w:rsidRPr="00396945" w:rsidRDefault="007F65CD" w:rsidP="007F65CD">
            <w:pPr>
              <w:spacing w:line="480" w:lineRule="auto"/>
              <w:jc w:val="center"/>
              <w:rPr>
                <w:b/>
                <w:color w:val="auto"/>
                <w:sz w:val="24"/>
                <w:szCs w:val="24"/>
                <w:u w:val="none"/>
              </w:rPr>
            </w:pPr>
            <w:r w:rsidRPr="00396945">
              <w:rPr>
                <w:b/>
                <w:color w:val="auto"/>
                <w:sz w:val="24"/>
                <w:szCs w:val="24"/>
                <w:u w:val="none"/>
              </w:rPr>
              <w:t>Opportunities</w:t>
            </w:r>
          </w:p>
        </w:tc>
        <w:tc>
          <w:tcPr>
            <w:tcW w:w="3410" w:type="dxa"/>
          </w:tcPr>
          <w:p w:rsidR="007F65CD" w:rsidRDefault="007F65CD" w:rsidP="008204C5">
            <w:pPr>
              <w:spacing w:line="480" w:lineRule="auto"/>
              <w:rPr>
                <w:color w:val="auto"/>
                <w:sz w:val="24"/>
                <w:szCs w:val="24"/>
                <w:u w:val="none"/>
              </w:rPr>
            </w:pPr>
            <w:r>
              <w:rPr>
                <w:color w:val="auto"/>
                <w:sz w:val="24"/>
                <w:szCs w:val="24"/>
                <w:u w:val="none"/>
              </w:rPr>
              <w:t>Gaming Industry</w:t>
            </w:r>
          </w:p>
        </w:tc>
      </w:tr>
      <w:tr w:rsidR="007F65CD" w:rsidTr="00140361">
        <w:trPr>
          <w:trHeight w:val="727"/>
        </w:trPr>
        <w:tc>
          <w:tcPr>
            <w:tcW w:w="1857" w:type="dxa"/>
          </w:tcPr>
          <w:p w:rsidR="007F65CD" w:rsidRDefault="007F65CD" w:rsidP="007F65CD">
            <w:pPr>
              <w:spacing w:line="480" w:lineRule="auto"/>
              <w:jc w:val="center"/>
              <w:rPr>
                <w:color w:val="auto"/>
                <w:sz w:val="24"/>
                <w:szCs w:val="24"/>
                <w:u w:val="none"/>
              </w:rPr>
            </w:pPr>
          </w:p>
        </w:tc>
        <w:tc>
          <w:tcPr>
            <w:tcW w:w="2821" w:type="dxa"/>
          </w:tcPr>
          <w:p w:rsidR="007F65CD" w:rsidRDefault="007F65CD" w:rsidP="008204C5">
            <w:pPr>
              <w:spacing w:line="480" w:lineRule="auto"/>
              <w:rPr>
                <w:color w:val="auto"/>
                <w:sz w:val="24"/>
                <w:szCs w:val="24"/>
                <w:u w:val="none"/>
              </w:rPr>
            </w:pPr>
            <w:r>
              <w:rPr>
                <w:color w:val="auto"/>
                <w:sz w:val="24"/>
                <w:szCs w:val="24"/>
                <w:u w:val="none"/>
              </w:rPr>
              <w:t>Brand Recognition</w:t>
            </w:r>
          </w:p>
        </w:tc>
        <w:tc>
          <w:tcPr>
            <w:tcW w:w="1677" w:type="dxa"/>
          </w:tcPr>
          <w:p w:rsidR="007F65CD" w:rsidRDefault="007F65CD" w:rsidP="007F65CD">
            <w:pPr>
              <w:spacing w:line="480" w:lineRule="auto"/>
              <w:jc w:val="center"/>
              <w:rPr>
                <w:color w:val="auto"/>
                <w:sz w:val="24"/>
                <w:szCs w:val="24"/>
                <w:u w:val="none"/>
              </w:rPr>
            </w:pPr>
          </w:p>
        </w:tc>
        <w:tc>
          <w:tcPr>
            <w:tcW w:w="3410" w:type="dxa"/>
          </w:tcPr>
          <w:p w:rsidR="007F65CD" w:rsidRDefault="000C4D8C" w:rsidP="008204C5">
            <w:pPr>
              <w:spacing w:line="480" w:lineRule="auto"/>
              <w:rPr>
                <w:color w:val="auto"/>
                <w:sz w:val="24"/>
                <w:szCs w:val="24"/>
                <w:u w:val="none"/>
              </w:rPr>
            </w:pPr>
            <w:r>
              <w:rPr>
                <w:color w:val="auto"/>
                <w:sz w:val="24"/>
                <w:szCs w:val="24"/>
                <w:u w:val="none"/>
              </w:rPr>
              <w:t>Redbox</w:t>
            </w:r>
            <w:r w:rsidR="007F65CD">
              <w:rPr>
                <w:color w:val="auto"/>
                <w:sz w:val="24"/>
                <w:szCs w:val="24"/>
                <w:u w:val="none"/>
              </w:rPr>
              <w:t xml:space="preserve"> Managed Kiosks</w:t>
            </w:r>
          </w:p>
        </w:tc>
      </w:tr>
      <w:tr w:rsidR="007F65CD" w:rsidTr="00140361">
        <w:trPr>
          <w:trHeight w:val="707"/>
        </w:trPr>
        <w:tc>
          <w:tcPr>
            <w:tcW w:w="1857" w:type="dxa"/>
          </w:tcPr>
          <w:p w:rsidR="007F65CD" w:rsidRDefault="007F65CD" w:rsidP="007F65CD">
            <w:pPr>
              <w:spacing w:line="480" w:lineRule="auto"/>
              <w:jc w:val="center"/>
              <w:rPr>
                <w:color w:val="auto"/>
                <w:sz w:val="24"/>
                <w:szCs w:val="24"/>
                <w:u w:val="none"/>
              </w:rPr>
            </w:pPr>
          </w:p>
        </w:tc>
        <w:tc>
          <w:tcPr>
            <w:tcW w:w="2821" w:type="dxa"/>
          </w:tcPr>
          <w:p w:rsidR="007F65CD" w:rsidRDefault="007F65CD" w:rsidP="008204C5">
            <w:pPr>
              <w:spacing w:line="480" w:lineRule="auto"/>
              <w:rPr>
                <w:color w:val="auto"/>
                <w:sz w:val="24"/>
                <w:szCs w:val="24"/>
                <w:u w:val="none"/>
              </w:rPr>
            </w:pPr>
            <w:r>
              <w:rPr>
                <w:color w:val="auto"/>
                <w:sz w:val="24"/>
                <w:szCs w:val="24"/>
                <w:u w:val="none"/>
              </w:rPr>
              <w:t>Multiple Product Channels</w:t>
            </w:r>
          </w:p>
        </w:tc>
        <w:tc>
          <w:tcPr>
            <w:tcW w:w="1677" w:type="dxa"/>
          </w:tcPr>
          <w:p w:rsidR="007F65CD" w:rsidRDefault="007F65CD" w:rsidP="007F65CD">
            <w:pPr>
              <w:spacing w:line="480" w:lineRule="auto"/>
              <w:jc w:val="center"/>
              <w:rPr>
                <w:color w:val="auto"/>
                <w:sz w:val="24"/>
                <w:szCs w:val="24"/>
                <w:u w:val="none"/>
              </w:rPr>
            </w:pPr>
          </w:p>
        </w:tc>
        <w:tc>
          <w:tcPr>
            <w:tcW w:w="3410" w:type="dxa"/>
          </w:tcPr>
          <w:p w:rsidR="007F65CD" w:rsidRDefault="007F65CD" w:rsidP="008204C5">
            <w:pPr>
              <w:spacing w:line="480" w:lineRule="auto"/>
              <w:rPr>
                <w:color w:val="auto"/>
                <w:sz w:val="24"/>
                <w:szCs w:val="24"/>
                <w:u w:val="none"/>
              </w:rPr>
            </w:pPr>
            <w:r>
              <w:rPr>
                <w:color w:val="auto"/>
                <w:sz w:val="24"/>
                <w:szCs w:val="24"/>
                <w:u w:val="none"/>
              </w:rPr>
              <w:t>Streaming Videos</w:t>
            </w:r>
          </w:p>
        </w:tc>
      </w:tr>
      <w:tr w:rsidR="007F65CD" w:rsidTr="00140361">
        <w:trPr>
          <w:trHeight w:val="727"/>
        </w:trPr>
        <w:tc>
          <w:tcPr>
            <w:tcW w:w="1857" w:type="dxa"/>
          </w:tcPr>
          <w:p w:rsidR="007F65CD" w:rsidRDefault="007F65CD" w:rsidP="007F65CD">
            <w:pPr>
              <w:spacing w:line="480" w:lineRule="auto"/>
              <w:jc w:val="center"/>
              <w:rPr>
                <w:color w:val="auto"/>
                <w:sz w:val="24"/>
                <w:szCs w:val="24"/>
                <w:u w:val="none"/>
              </w:rPr>
            </w:pPr>
          </w:p>
        </w:tc>
        <w:tc>
          <w:tcPr>
            <w:tcW w:w="2821" w:type="dxa"/>
          </w:tcPr>
          <w:p w:rsidR="007F65CD" w:rsidRDefault="007F65CD" w:rsidP="008204C5">
            <w:pPr>
              <w:spacing w:line="480" w:lineRule="auto"/>
              <w:rPr>
                <w:color w:val="auto"/>
                <w:sz w:val="24"/>
                <w:szCs w:val="24"/>
                <w:u w:val="none"/>
              </w:rPr>
            </w:pPr>
          </w:p>
        </w:tc>
        <w:tc>
          <w:tcPr>
            <w:tcW w:w="1677" w:type="dxa"/>
          </w:tcPr>
          <w:p w:rsidR="007F65CD" w:rsidRDefault="007F65CD" w:rsidP="007F65CD">
            <w:pPr>
              <w:spacing w:line="480" w:lineRule="auto"/>
              <w:jc w:val="center"/>
              <w:rPr>
                <w:color w:val="auto"/>
                <w:sz w:val="24"/>
                <w:szCs w:val="24"/>
                <w:u w:val="none"/>
              </w:rPr>
            </w:pPr>
          </w:p>
        </w:tc>
        <w:tc>
          <w:tcPr>
            <w:tcW w:w="3410" w:type="dxa"/>
          </w:tcPr>
          <w:p w:rsidR="007F65CD" w:rsidRDefault="007F65CD" w:rsidP="008204C5">
            <w:pPr>
              <w:spacing w:line="480" w:lineRule="auto"/>
              <w:rPr>
                <w:color w:val="auto"/>
                <w:sz w:val="24"/>
                <w:szCs w:val="24"/>
                <w:u w:val="none"/>
              </w:rPr>
            </w:pPr>
          </w:p>
        </w:tc>
      </w:tr>
      <w:tr w:rsidR="007F65CD" w:rsidTr="00140361">
        <w:trPr>
          <w:trHeight w:val="707"/>
        </w:trPr>
        <w:tc>
          <w:tcPr>
            <w:tcW w:w="1857" w:type="dxa"/>
          </w:tcPr>
          <w:p w:rsidR="007F65CD" w:rsidRPr="00396945" w:rsidRDefault="007F65CD" w:rsidP="007F65CD">
            <w:pPr>
              <w:spacing w:line="480" w:lineRule="auto"/>
              <w:jc w:val="center"/>
              <w:rPr>
                <w:b/>
                <w:color w:val="auto"/>
                <w:sz w:val="24"/>
                <w:szCs w:val="24"/>
                <w:u w:val="none"/>
              </w:rPr>
            </w:pPr>
            <w:r w:rsidRPr="00396945">
              <w:rPr>
                <w:b/>
                <w:color w:val="auto"/>
                <w:sz w:val="24"/>
                <w:szCs w:val="24"/>
                <w:u w:val="none"/>
              </w:rPr>
              <w:t>Weaknesses</w:t>
            </w:r>
          </w:p>
        </w:tc>
        <w:tc>
          <w:tcPr>
            <w:tcW w:w="2821" w:type="dxa"/>
          </w:tcPr>
          <w:p w:rsidR="007F65CD" w:rsidRDefault="007F65CD" w:rsidP="008204C5">
            <w:pPr>
              <w:spacing w:line="480" w:lineRule="auto"/>
              <w:rPr>
                <w:color w:val="auto"/>
                <w:sz w:val="24"/>
                <w:szCs w:val="24"/>
                <w:u w:val="none"/>
              </w:rPr>
            </w:pPr>
            <w:r>
              <w:rPr>
                <w:color w:val="auto"/>
                <w:sz w:val="24"/>
                <w:szCs w:val="24"/>
                <w:u w:val="none"/>
              </w:rPr>
              <w:t>Adapt</w:t>
            </w:r>
            <w:r w:rsidR="009F35FD">
              <w:rPr>
                <w:color w:val="auto"/>
                <w:sz w:val="24"/>
                <w:szCs w:val="24"/>
                <w:u w:val="none"/>
              </w:rPr>
              <w:t>ing to Industry Trends</w:t>
            </w:r>
          </w:p>
        </w:tc>
        <w:tc>
          <w:tcPr>
            <w:tcW w:w="1677" w:type="dxa"/>
          </w:tcPr>
          <w:p w:rsidR="007F65CD" w:rsidRPr="00396945" w:rsidRDefault="007F65CD" w:rsidP="007F65CD">
            <w:pPr>
              <w:spacing w:line="480" w:lineRule="auto"/>
              <w:jc w:val="center"/>
              <w:rPr>
                <w:b/>
                <w:color w:val="auto"/>
                <w:sz w:val="24"/>
                <w:szCs w:val="24"/>
                <w:u w:val="none"/>
              </w:rPr>
            </w:pPr>
            <w:r w:rsidRPr="00396945">
              <w:rPr>
                <w:b/>
                <w:color w:val="auto"/>
                <w:sz w:val="24"/>
                <w:szCs w:val="24"/>
                <w:u w:val="none"/>
              </w:rPr>
              <w:t>Threats</w:t>
            </w:r>
          </w:p>
        </w:tc>
        <w:tc>
          <w:tcPr>
            <w:tcW w:w="3410" w:type="dxa"/>
          </w:tcPr>
          <w:p w:rsidR="007F65CD" w:rsidRDefault="007F65CD" w:rsidP="008204C5">
            <w:pPr>
              <w:spacing w:line="480" w:lineRule="auto"/>
              <w:rPr>
                <w:color w:val="auto"/>
                <w:sz w:val="24"/>
                <w:szCs w:val="24"/>
                <w:u w:val="none"/>
              </w:rPr>
            </w:pPr>
            <w:r>
              <w:rPr>
                <w:color w:val="auto"/>
                <w:sz w:val="24"/>
                <w:szCs w:val="24"/>
                <w:u w:val="none"/>
              </w:rPr>
              <w:t>Internet Piracy</w:t>
            </w:r>
          </w:p>
        </w:tc>
      </w:tr>
      <w:tr w:rsidR="007F65CD" w:rsidTr="00140361">
        <w:trPr>
          <w:trHeight w:val="727"/>
        </w:trPr>
        <w:tc>
          <w:tcPr>
            <w:tcW w:w="1857" w:type="dxa"/>
          </w:tcPr>
          <w:p w:rsidR="007F65CD" w:rsidRDefault="007F65CD" w:rsidP="007F65CD">
            <w:pPr>
              <w:spacing w:line="480" w:lineRule="auto"/>
              <w:jc w:val="center"/>
              <w:rPr>
                <w:color w:val="auto"/>
                <w:sz w:val="24"/>
                <w:szCs w:val="24"/>
                <w:u w:val="none"/>
              </w:rPr>
            </w:pPr>
          </w:p>
        </w:tc>
        <w:tc>
          <w:tcPr>
            <w:tcW w:w="2821" w:type="dxa"/>
          </w:tcPr>
          <w:p w:rsidR="007F65CD" w:rsidRDefault="007F65CD" w:rsidP="008204C5">
            <w:pPr>
              <w:spacing w:line="480" w:lineRule="auto"/>
              <w:rPr>
                <w:color w:val="auto"/>
                <w:sz w:val="24"/>
                <w:szCs w:val="24"/>
                <w:u w:val="none"/>
              </w:rPr>
            </w:pPr>
            <w:r>
              <w:rPr>
                <w:color w:val="auto"/>
                <w:sz w:val="24"/>
                <w:szCs w:val="24"/>
                <w:u w:val="none"/>
              </w:rPr>
              <w:t>Customer Relations</w:t>
            </w:r>
          </w:p>
        </w:tc>
        <w:tc>
          <w:tcPr>
            <w:tcW w:w="1677" w:type="dxa"/>
          </w:tcPr>
          <w:p w:rsidR="007F65CD" w:rsidRDefault="007F65CD" w:rsidP="007F65CD">
            <w:pPr>
              <w:spacing w:line="480" w:lineRule="auto"/>
              <w:jc w:val="center"/>
              <w:rPr>
                <w:color w:val="auto"/>
                <w:sz w:val="24"/>
                <w:szCs w:val="24"/>
                <w:u w:val="none"/>
              </w:rPr>
            </w:pPr>
          </w:p>
        </w:tc>
        <w:tc>
          <w:tcPr>
            <w:tcW w:w="3410" w:type="dxa"/>
          </w:tcPr>
          <w:p w:rsidR="007F65CD" w:rsidRDefault="007F65CD" w:rsidP="008204C5">
            <w:pPr>
              <w:spacing w:line="480" w:lineRule="auto"/>
              <w:rPr>
                <w:color w:val="auto"/>
                <w:sz w:val="24"/>
                <w:szCs w:val="24"/>
                <w:u w:val="none"/>
              </w:rPr>
            </w:pPr>
            <w:r>
              <w:rPr>
                <w:color w:val="auto"/>
                <w:sz w:val="24"/>
                <w:szCs w:val="24"/>
                <w:u w:val="none"/>
              </w:rPr>
              <w:t>Lack of Government Regulations</w:t>
            </w:r>
          </w:p>
        </w:tc>
      </w:tr>
      <w:tr w:rsidR="007F65CD" w:rsidTr="00140361">
        <w:trPr>
          <w:trHeight w:val="707"/>
        </w:trPr>
        <w:tc>
          <w:tcPr>
            <w:tcW w:w="1857" w:type="dxa"/>
          </w:tcPr>
          <w:p w:rsidR="007F65CD" w:rsidRDefault="007F65CD" w:rsidP="007F65CD">
            <w:pPr>
              <w:spacing w:line="480" w:lineRule="auto"/>
              <w:jc w:val="center"/>
              <w:rPr>
                <w:color w:val="auto"/>
                <w:sz w:val="24"/>
                <w:szCs w:val="24"/>
                <w:u w:val="none"/>
              </w:rPr>
            </w:pPr>
          </w:p>
        </w:tc>
        <w:tc>
          <w:tcPr>
            <w:tcW w:w="2821" w:type="dxa"/>
          </w:tcPr>
          <w:p w:rsidR="007F65CD" w:rsidRDefault="009F35FD" w:rsidP="008204C5">
            <w:pPr>
              <w:spacing w:line="480" w:lineRule="auto"/>
              <w:rPr>
                <w:color w:val="auto"/>
                <w:sz w:val="24"/>
                <w:szCs w:val="24"/>
                <w:u w:val="none"/>
              </w:rPr>
            </w:pPr>
            <w:r>
              <w:rPr>
                <w:color w:val="auto"/>
                <w:sz w:val="24"/>
                <w:szCs w:val="24"/>
                <w:u w:val="none"/>
              </w:rPr>
              <w:t>Poor Retail Sales</w:t>
            </w:r>
          </w:p>
        </w:tc>
        <w:tc>
          <w:tcPr>
            <w:tcW w:w="1677" w:type="dxa"/>
          </w:tcPr>
          <w:p w:rsidR="007F65CD" w:rsidRDefault="007F65CD" w:rsidP="007F65CD">
            <w:pPr>
              <w:spacing w:line="480" w:lineRule="auto"/>
              <w:jc w:val="center"/>
              <w:rPr>
                <w:color w:val="auto"/>
                <w:sz w:val="24"/>
                <w:szCs w:val="24"/>
                <w:u w:val="none"/>
              </w:rPr>
            </w:pPr>
          </w:p>
        </w:tc>
        <w:tc>
          <w:tcPr>
            <w:tcW w:w="3410" w:type="dxa"/>
          </w:tcPr>
          <w:p w:rsidR="007F65CD" w:rsidRDefault="007F65CD" w:rsidP="008204C5">
            <w:pPr>
              <w:spacing w:line="480" w:lineRule="auto"/>
              <w:rPr>
                <w:color w:val="auto"/>
                <w:sz w:val="24"/>
                <w:szCs w:val="24"/>
                <w:u w:val="none"/>
              </w:rPr>
            </w:pPr>
            <w:r>
              <w:rPr>
                <w:color w:val="auto"/>
                <w:sz w:val="24"/>
                <w:szCs w:val="24"/>
                <w:u w:val="none"/>
              </w:rPr>
              <w:t>Changing Consumer Trends</w:t>
            </w:r>
          </w:p>
        </w:tc>
      </w:tr>
    </w:tbl>
    <w:p w:rsidR="00F878F6" w:rsidRPr="000965E5" w:rsidRDefault="00F878F6" w:rsidP="00140361">
      <w:pPr>
        <w:pStyle w:val="Heading1"/>
        <w:spacing w:before="0" w:line="480" w:lineRule="auto"/>
        <w:rPr>
          <w:rFonts w:ascii="Times New Roman" w:hAnsi="Times New Roman" w:cs="Times New Roman"/>
          <w:color w:val="auto"/>
          <w:sz w:val="24"/>
          <w:szCs w:val="24"/>
          <w:u w:val="none"/>
        </w:rPr>
      </w:pPr>
      <w:bookmarkStart w:id="8" w:name="_Toc348820797"/>
      <w:r w:rsidRPr="000965E5">
        <w:rPr>
          <w:rFonts w:ascii="Times New Roman" w:hAnsi="Times New Roman" w:cs="Times New Roman"/>
          <w:color w:val="auto"/>
          <w:sz w:val="24"/>
          <w:szCs w:val="24"/>
          <w:u w:val="none"/>
        </w:rPr>
        <w:t>IV. Strategy Formulation</w:t>
      </w:r>
      <w:bookmarkEnd w:id="8"/>
    </w:p>
    <w:p w:rsidR="00F878F6" w:rsidRDefault="00F878F6" w:rsidP="00140361">
      <w:pPr>
        <w:pStyle w:val="Heading2"/>
        <w:spacing w:before="0" w:line="480" w:lineRule="auto"/>
        <w:contextualSpacing/>
        <w:rPr>
          <w:rFonts w:ascii="Times New Roman" w:hAnsi="Times New Roman" w:cs="Times New Roman"/>
          <w:color w:val="auto"/>
          <w:sz w:val="24"/>
          <w:szCs w:val="24"/>
          <w:u w:val="none"/>
        </w:rPr>
      </w:pPr>
      <w:r w:rsidRPr="000965E5">
        <w:rPr>
          <w:rFonts w:ascii="Times New Roman" w:hAnsi="Times New Roman" w:cs="Times New Roman"/>
          <w:color w:val="auto"/>
          <w:sz w:val="24"/>
          <w:szCs w:val="24"/>
          <w:u w:val="none"/>
        </w:rPr>
        <w:tab/>
      </w:r>
      <w:bookmarkStart w:id="9" w:name="_Toc348820798"/>
      <w:r w:rsidRPr="000965E5">
        <w:rPr>
          <w:rFonts w:ascii="Times New Roman" w:hAnsi="Times New Roman" w:cs="Times New Roman"/>
          <w:color w:val="auto"/>
          <w:sz w:val="24"/>
          <w:szCs w:val="24"/>
          <w:u w:val="none"/>
        </w:rPr>
        <w:t>A. Strategic alternatives</w:t>
      </w:r>
      <w:bookmarkEnd w:id="9"/>
      <w:r w:rsidR="009F35FD">
        <w:rPr>
          <w:rFonts w:ascii="Times New Roman" w:hAnsi="Times New Roman" w:cs="Times New Roman"/>
          <w:color w:val="auto"/>
          <w:sz w:val="24"/>
          <w:szCs w:val="24"/>
          <w:u w:val="none"/>
        </w:rPr>
        <w:t xml:space="preserve"> </w:t>
      </w:r>
    </w:p>
    <w:p w:rsidR="00140361" w:rsidRDefault="00140361" w:rsidP="00140361">
      <w:pPr>
        <w:spacing w:after="0" w:line="480" w:lineRule="auto"/>
        <w:rPr>
          <w:color w:val="auto"/>
          <w:sz w:val="24"/>
          <w:szCs w:val="24"/>
          <w:u w:val="none"/>
        </w:rPr>
      </w:pPr>
      <w:r>
        <w:rPr>
          <w:color w:val="auto"/>
          <w:sz w:val="24"/>
          <w:szCs w:val="24"/>
          <w:u w:val="none"/>
        </w:rPr>
        <w:tab/>
      </w:r>
      <w:r>
        <w:rPr>
          <w:color w:val="auto"/>
          <w:sz w:val="24"/>
          <w:szCs w:val="24"/>
          <w:u w:val="none"/>
        </w:rPr>
        <w:tab/>
        <w:t xml:space="preserve">There are several strategic alternatives that can be formed by analyzing the data that resulted from the internal and external data collected in this paper. </w:t>
      </w:r>
    </w:p>
    <w:p w:rsidR="009F35FD" w:rsidRDefault="00140361" w:rsidP="00140361">
      <w:pPr>
        <w:spacing w:after="0" w:line="480" w:lineRule="auto"/>
        <w:rPr>
          <w:color w:val="auto"/>
          <w:sz w:val="24"/>
          <w:szCs w:val="24"/>
          <w:u w:val="none"/>
        </w:rPr>
      </w:pPr>
      <w:r>
        <w:rPr>
          <w:color w:val="auto"/>
          <w:sz w:val="24"/>
          <w:szCs w:val="24"/>
          <w:u w:val="none"/>
        </w:rPr>
        <w:tab/>
      </w:r>
      <w:r>
        <w:rPr>
          <w:color w:val="auto"/>
          <w:sz w:val="24"/>
          <w:szCs w:val="24"/>
          <w:u w:val="none"/>
        </w:rPr>
        <w:tab/>
        <w:t xml:space="preserve">The first strategy results from the relationship with parent company Dish Network to expand into the gaming area. This would change the landscape of their product offerings and gain new competition such as </w:t>
      </w:r>
      <w:r w:rsidR="00302A73">
        <w:rPr>
          <w:color w:val="auto"/>
          <w:sz w:val="24"/>
          <w:szCs w:val="24"/>
          <w:u w:val="none"/>
        </w:rPr>
        <w:t>GameStop</w:t>
      </w:r>
      <w:r>
        <w:rPr>
          <w:color w:val="auto"/>
          <w:sz w:val="24"/>
          <w:szCs w:val="24"/>
          <w:u w:val="none"/>
        </w:rPr>
        <w:t xml:space="preserve">. This would be a moderate level of diversification </w:t>
      </w:r>
      <w:r w:rsidR="000C4D8C">
        <w:rPr>
          <w:color w:val="auto"/>
          <w:sz w:val="24"/>
          <w:szCs w:val="24"/>
          <w:u w:val="none"/>
        </w:rPr>
        <w:t>by</w:t>
      </w:r>
      <w:r>
        <w:rPr>
          <w:color w:val="auto"/>
          <w:sz w:val="24"/>
          <w:szCs w:val="24"/>
          <w:u w:val="none"/>
        </w:rPr>
        <w:t xml:space="preserve"> creating value. This includes sharing technical and marketing resources, the market power of both DISH and Blockbuster, and</w:t>
      </w:r>
      <w:r w:rsidR="00302A73">
        <w:rPr>
          <w:color w:val="auto"/>
          <w:sz w:val="24"/>
          <w:szCs w:val="24"/>
          <w:u w:val="none"/>
        </w:rPr>
        <w:t xml:space="preserve"> the</w:t>
      </w:r>
      <w:r>
        <w:rPr>
          <w:color w:val="auto"/>
          <w:sz w:val="24"/>
          <w:szCs w:val="24"/>
          <w:u w:val="none"/>
        </w:rPr>
        <w:t xml:space="preserve"> restructur</w:t>
      </w:r>
      <w:r w:rsidR="00302A73">
        <w:rPr>
          <w:color w:val="auto"/>
          <w:sz w:val="24"/>
          <w:szCs w:val="24"/>
          <w:u w:val="none"/>
        </w:rPr>
        <w:t>ing</w:t>
      </w:r>
      <w:r>
        <w:rPr>
          <w:color w:val="auto"/>
          <w:sz w:val="24"/>
          <w:szCs w:val="24"/>
          <w:u w:val="none"/>
        </w:rPr>
        <w:t xml:space="preserve"> </w:t>
      </w:r>
      <w:r w:rsidR="00302A73">
        <w:rPr>
          <w:color w:val="auto"/>
          <w:sz w:val="24"/>
          <w:szCs w:val="24"/>
          <w:u w:val="none"/>
        </w:rPr>
        <w:t>of product</w:t>
      </w:r>
      <w:r>
        <w:rPr>
          <w:color w:val="auto"/>
          <w:sz w:val="24"/>
          <w:szCs w:val="24"/>
          <w:u w:val="none"/>
        </w:rPr>
        <w:t xml:space="preserve"> offerings made </w:t>
      </w:r>
      <w:r w:rsidR="00302A73">
        <w:rPr>
          <w:color w:val="auto"/>
          <w:sz w:val="24"/>
          <w:szCs w:val="24"/>
          <w:u w:val="none"/>
        </w:rPr>
        <w:t>b</w:t>
      </w:r>
      <w:r>
        <w:rPr>
          <w:color w:val="auto"/>
          <w:sz w:val="24"/>
          <w:szCs w:val="24"/>
          <w:u w:val="none"/>
        </w:rPr>
        <w:t xml:space="preserve">y this acquisition. </w:t>
      </w:r>
    </w:p>
    <w:p w:rsidR="00302A73" w:rsidRDefault="00302A73" w:rsidP="00140361">
      <w:pPr>
        <w:spacing w:after="0" w:line="480" w:lineRule="auto"/>
        <w:rPr>
          <w:color w:val="auto"/>
          <w:sz w:val="24"/>
          <w:szCs w:val="24"/>
          <w:u w:val="none"/>
        </w:rPr>
      </w:pPr>
      <w:r>
        <w:rPr>
          <w:color w:val="auto"/>
          <w:sz w:val="24"/>
          <w:szCs w:val="24"/>
          <w:u w:val="none"/>
        </w:rPr>
        <w:lastRenderedPageBreak/>
        <w:tab/>
      </w:r>
      <w:r>
        <w:rPr>
          <w:color w:val="auto"/>
          <w:sz w:val="24"/>
          <w:szCs w:val="24"/>
          <w:u w:val="none"/>
        </w:rPr>
        <w:tab/>
        <w:t xml:space="preserve">A second strategy, a business level </w:t>
      </w:r>
      <w:r w:rsidR="000C4D8C">
        <w:rPr>
          <w:color w:val="auto"/>
          <w:sz w:val="24"/>
          <w:szCs w:val="24"/>
          <w:u w:val="none"/>
        </w:rPr>
        <w:t>strategy, could</w:t>
      </w:r>
      <w:r>
        <w:rPr>
          <w:color w:val="auto"/>
          <w:sz w:val="24"/>
          <w:szCs w:val="24"/>
          <w:u w:val="none"/>
        </w:rPr>
        <w:t xml:space="preserve"> balance the weakness of retail sales to the opportunities of Redbox managed kiosks. The Blockbuster brand will still be visible on the actual Kiosk without the high costs and loss of profits through the high fixed costs of traditional retail stores. Blockbuster has always held onto their retailing presence, yet seems to have little to no advantage with this strategy. </w:t>
      </w:r>
    </w:p>
    <w:p w:rsidR="005A1F2F" w:rsidRDefault="00302A73" w:rsidP="00401E16">
      <w:pPr>
        <w:spacing w:after="0" w:line="480" w:lineRule="auto"/>
        <w:contextualSpacing/>
        <w:rPr>
          <w:color w:val="auto"/>
          <w:sz w:val="24"/>
          <w:szCs w:val="24"/>
          <w:u w:val="none"/>
        </w:rPr>
      </w:pPr>
      <w:r>
        <w:rPr>
          <w:color w:val="auto"/>
          <w:sz w:val="24"/>
          <w:szCs w:val="24"/>
          <w:u w:val="none"/>
        </w:rPr>
        <w:tab/>
      </w:r>
      <w:r>
        <w:rPr>
          <w:color w:val="auto"/>
          <w:sz w:val="24"/>
          <w:szCs w:val="24"/>
          <w:u w:val="none"/>
        </w:rPr>
        <w:tab/>
        <w:t xml:space="preserve">A business level marketing strategy could also pit the strength of Blockbuster’s brand recognition, against the threat of continuous changes with entertainment rentals and consumer trends. </w:t>
      </w:r>
      <w:r w:rsidR="00401E16">
        <w:rPr>
          <w:color w:val="auto"/>
          <w:sz w:val="24"/>
          <w:szCs w:val="24"/>
          <w:u w:val="none"/>
        </w:rPr>
        <w:tab/>
      </w:r>
      <w:r w:rsidR="00401E16">
        <w:rPr>
          <w:color w:val="auto"/>
          <w:sz w:val="24"/>
          <w:szCs w:val="24"/>
          <w:u w:val="none"/>
        </w:rPr>
        <w:tab/>
      </w:r>
    </w:p>
    <w:p w:rsidR="00F878F6" w:rsidRDefault="000965E5" w:rsidP="000965E5">
      <w:pPr>
        <w:pStyle w:val="Heading1"/>
        <w:spacing w:before="0" w:line="480" w:lineRule="auto"/>
        <w:rPr>
          <w:rFonts w:ascii="Times New Roman" w:hAnsi="Times New Roman" w:cs="Times New Roman"/>
          <w:color w:val="auto"/>
          <w:sz w:val="24"/>
          <w:szCs w:val="24"/>
          <w:u w:val="none"/>
        </w:rPr>
      </w:pPr>
      <w:bookmarkStart w:id="10" w:name="_Toc348820799"/>
      <w:r w:rsidRPr="000965E5">
        <w:rPr>
          <w:rFonts w:ascii="Times New Roman" w:hAnsi="Times New Roman" w:cs="Times New Roman"/>
          <w:color w:val="auto"/>
          <w:sz w:val="24"/>
          <w:szCs w:val="24"/>
          <w:u w:val="none"/>
        </w:rPr>
        <w:t>V. Strategic Alternative Implementation</w:t>
      </w:r>
      <w:bookmarkEnd w:id="10"/>
    </w:p>
    <w:p w:rsidR="00401E16" w:rsidRPr="00401E16" w:rsidRDefault="00401E16" w:rsidP="000C4D8C">
      <w:pPr>
        <w:spacing w:line="480" w:lineRule="auto"/>
        <w:rPr>
          <w:color w:val="auto"/>
          <w:sz w:val="24"/>
          <w:szCs w:val="24"/>
          <w:u w:val="none"/>
        </w:rPr>
      </w:pPr>
      <w:r>
        <w:rPr>
          <w:color w:val="auto"/>
          <w:sz w:val="24"/>
          <w:szCs w:val="24"/>
          <w:u w:val="none"/>
        </w:rPr>
        <w:tab/>
        <w:t xml:space="preserve">The strategy that </w:t>
      </w:r>
      <w:r w:rsidR="000C4D8C">
        <w:rPr>
          <w:color w:val="auto"/>
          <w:sz w:val="24"/>
          <w:szCs w:val="24"/>
          <w:u w:val="none"/>
        </w:rPr>
        <w:t xml:space="preserve">is more feasible </w:t>
      </w:r>
      <w:r>
        <w:rPr>
          <w:color w:val="auto"/>
          <w:sz w:val="24"/>
          <w:szCs w:val="24"/>
          <w:u w:val="none"/>
        </w:rPr>
        <w:t xml:space="preserve">for </w:t>
      </w:r>
      <w:r w:rsidR="000C4D8C">
        <w:rPr>
          <w:color w:val="auto"/>
          <w:sz w:val="24"/>
          <w:szCs w:val="24"/>
          <w:u w:val="none"/>
        </w:rPr>
        <w:t>Blockbuster</w:t>
      </w:r>
      <w:r>
        <w:rPr>
          <w:color w:val="auto"/>
          <w:sz w:val="24"/>
          <w:szCs w:val="24"/>
          <w:u w:val="none"/>
        </w:rPr>
        <w:t xml:space="preserve"> is to use their new relationship with Dish Network to focus sales in the gaming industry. Current retail stores can be revived by </w:t>
      </w:r>
      <w:r w:rsidR="000C4D8C">
        <w:rPr>
          <w:color w:val="auto"/>
          <w:sz w:val="24"/>
          <w:szCs w:val="24"/>
          <w:u w:val="none"/>
        </w:rPr>
        <w:t xml:space="preserve">keeping movie rentals online exclusively, while attracting the gaming industry. </w:t>
      </w:r>
    </w:p>
    <w:p w:rsidR="000965E5" w:rsidRDefault="000965E5" w:rsidP="000C4D8C">
      <w:pPr>
        <w:pStyle w:val="Heading2"/>
        <w:spacing w:before="0" w:line="480" w:lineRule="auto"/>
        <w:rPr>
          <w:rFonts w:ascii="Times New Roman" w:hAnsi="Times New Roman" w:cs="Times New Roman"/>
          <w:color w:val="auto"/>
          <w:sz w:val="24"/>
          <w:szCs w:val="24"/>
          <w:u w:val="none"/>
        </w:rPr>
      </w:pPr>
      <w:r w:rsidRPr="000965E5">
        <w:rPr>
          <w:rFonts w:ascii="Times New Roman" w:hAnsi="Times New Roman" w:cs="Times New Roman"/>
          <w:color w:val="auto"/>
          <w:sz w:val="24"/>
          <w:szCs w:val="24"/>
          <w:u w:val="none"/>
        </w:rPr>
        <w:tab/>
      </w:r>
      <w:bookmarkStart w:id="11" w:name="_Toc348820800"/>
      <w:r w:rsidRPr="000965E5">
        <w:rPr>
          <w:rFonts w:ascii="Times New Roman" w:hAnsi="Times New Roman" w:cs="Times New Roman"/>
          <w:color w:val="auto"/>
          <w:sz w:val="24"/>
          <w:szCs w:val="24"/>
          <w:u w:val="none"/>
        </w:rPr>
        <w:t xml:space="preserve">A. Action </w:t>
      </w:r>
      <w:r w:rsidR="000C4D8C">
        <w:rPr>
          <w:rFonts w:ascii="Times New Roman" w:hAnsi="Times New Roman" w:cs="Times New Roman"/>
          <w:color w:val="auto"/>
          <w:sz w:val="24"/>
          <w:szCs w:val="24"/>
          <w:u w:val="none"/>
        </w:rPr>
        <w:t>Plan</w:t>
      </w:r>
      <w:bookmarkEnd w:id="11"/>
    </w:p>
    <w:p w:rsidR="00401E16" w:rsidRDefault="00401E16" w:rsidP="000C4D8C">
      <w:pPr>
        <w:pStyle w:val="ListParagraph"/>
        <w:numPr>
          <w:ilvl w:val="0"/>
          <w:numId w:val="1"/>
        </w:numPr>
        <w:spacing w:line="480" w:lineRule="auto"/>
        <w:rPr>
          <w:color w:val="auto"/>
          <w:sz w:val="24"/>
          <w:szCs w:val="24"/>
          <w:u w:val="none"/>
        </w:rPr>
      </w:pPr>
      <w:r>
        <w:rPr>
          <w:color w:val="auto"/>
          <w:sz w:val="24"/>
          <w:szCs w:val="24"/>
          <w:u w:val="none"/>
        </w:rPr>
        <w:tab/>
      </w:r>
      <w:r w:rsidR="000C4D8C">
        <w:rPr>
          <w:color w:val="auto"/>
          <w:sz w:val="24"/>
          <w:szCs w:val="24"/>
          <w:u w:val="none"/>
        </w:rPr>
        <w:t xml:space="preserve">Launch An Exclusive Blockbuster </w:t>
      </w:r>
      <w:r>
        <w:rPr>
          <w:color w:val="auto"/>
          <w:sz w:val="24"/>
          <w:szCs w:val="24"/>
          <w:u w:val="none"/>
        </w:rPr>
        <w:t xml:space="preserve">Marketing </w:t>
      </w:r>
      <w:r w:rsidR="000C4D8C">
        <w:rPr>
          <w:color w:val="auto"/>
          <w:sz w:val="24"/>
          <w:szCs w:val="24"/>
          <w:u w:val="none"/>
        </w:rPr>
        <w:t>Campaign</w:t>
      </w:r>
    </w:p>
    <w:p w:rsidR="000C4D8C" w:rsidRDefault="000C4D8C" w:rsidP="000C4D8C">
      <w:pPr>
        <w:pStyle w:val="ListParagraph"/>
        <w:numPr>
          <w:ilvl w:val="0"/>
          <w:numId w:val="1"/>
        </w:numPr>
        <w:spacing w:line="480" w:lineRule="auto"/>
        <w:rPr>
          <w:color w:val="auto"/>
          <w:sz w:val="24"/>
          <w:szCs w:val="24"/>
          <w:u w:val="none"/>
        </w:rPr>
      </w:pPr>
      <w:r>
        <w:rPr>
          <w:color w:val="auto"/>
          <w:sz w:val="24"/>
          <w:szCs w:val="24"/>
          <w:u w:val="none"/>
        </w:rPr>
        <w:tab/>
        <w:t xml:space="preserve">Division of Blockbuster/DISH, and Blockbuster/Gaming Retail </w:t>
      </w:r>
    </w:p>
    <w:p w:rsidR="000C4D8C" w:rsidRDefault="000C4D8C" w:rsidP="000C4D8C">
      <w:pPr>
        <w:pStyle w:val="ListParagraph"/>
        <w:numPr>
          <w:ilvl w:val="0"/>
          <w:numId w:val="1"/>
        </w:numPr>
        <w:spacing w:line="480" w:lineRule="auto"/>
        <w:rPr>
          <w:color w:val="auto"/>
          <w:sz w:val="24"/>
          <w:szCs w:val="24"/>
          <w:u w:val="none"/>
        </w:rPr>
      </w:pPr>
      <w:r>
        <w:rPr>
          <w:color w:val="auto"/>
          <w:sz w:val="24"/>
          <w:szCs w:val="24"/>
          <w:u w:val="none"/>
        </w:rPr>
        <w:tab/>
        <w:t>Restructuring of Management, Technical Support</w:t>
      </w:r>
    </w:p>
    <w:p w:rsidR="000C4D8C" w:rsidRDefault="000C4D8C" w:rsidP="000C4D8C">
      <w:pPr>
        <w:pStyle w:val="ListParagraph"/>
        <w:numPr>
          <w:ilvl w:val="0"/>
          <w:numId w:val="1"/>
        </w:numPr>
        <w:spacing w:line="480" w:lineRule="auto"/>
        <w:rPr>
          <w:color w:val="auto"/>
          <w:sz w:val="24"/>
          <w:szCs w:val="24"/>
          <w:u w:val="none"/>
        </w:rPr>
      </w:pPr>
      <w:r>
        <w:rPr>
          <w:color w:val="auto"/>
          <w:sz w:val="24"/>
          <w:szCs w:val="24"/>
          <w:u w:val="none"/>
        </w:rPr>
        <w:tab/>
        <w:t>Hiring &amp; Training of Elite Gaming Staff</w:t>
      </w:r>
    </w:p>
    <w:p w:rsidR="000C4D8C" w:rsidRPr="00401E16" w:rsidRDefault="000C4D8C" w:rsidP="000C4D8C">
      <w:pPr>
        <w:pStyle w:val="ListParagraph"/>
        <w:numPr>
          <w:ilvl w:val="0"/>
          <w:numId w:val="1"/>
        </w:numPr>
        <w:spacing w:line="480" w:lineRule="auto"/>
        <w:rPr>
          <w:color w:val="auto"/>
          <w:sz w:val="24"/>
          <w:szCs w:val="24"/>
          <w:u w:val="none"/>
        </w:rPr>
      </w:pPr>
      <w:r>
        <w:rPr>
          <w:color w:val="auto"/>
          <w:sz w:val="24"/>
          <w:szCs w:val="24"/>
          <w:u w:val="none"/>
        </w:rPr>
        <w:tab/>
        <w:t>Research &amp; Design Current Retail Stores – Modern Upgrades</w:t>
      </w:r>
    </w:p>
    <w:p w:rsidR="005B7145" w:rsidRDefault="005B7145" w:rsidP="00F878F6">
      <w:pPr>
        <w:rPr>
          <w:color w:val="auto"/>
          <w:sz w:val="24"/>
          <w:szCs w:val="24"/>
          <w:u w:val="none"/>
        </w:rPr>
      </w:pPr>
    </w:p>
    <w:p w:rsidR="001E6C26" w:rsidRDefault="001E6C26" w:rsidP="001E6C26">
      <w:pPr>
        <w:spacing w:line="480" w:lineRule="auto"/>
        <w:contextualSpacing/>
        <w:jc w:val="center"/>
        <w:rPr>
          <w:color w:val="auto"/>
          <w:sz w:val="24"/>
          <w:szCs w:val="24"/>
          <w:u w:val="none"/>
        </w:rPr>
      </w:pPr>
    </w:p>
    <w:p w:rsidR="000C4D8C" w:rsidRDefault="000C4D8C" w:rsidP="001E6C26">
      <w:pPr>
        <w:spacing w:line="480" w:lineRule="auto"/>
        <w:contextualSpacing/>
        <w:jc w:val="center"/>
        <w:rPr>
          <w:color w:val="auto"/>
          <w:sz w:val="24"/>
          <w:szCs w:val="24"/>
          <w:u w:val="none"/>
        </w:rPr>
      </w:pPr>
    </w:p>
    <w:p w:rsidR="000C4D8C" w:rsidRDefault="000C4D8C" w:rsidP="001E6C26">
      <w:pPr>
        <w:spacing w:line="480" w:lineRule="auto"/>
        <w:contextualSpacing/>
        <w:jc w:val="center"/>
        <w:rPr>
          <w:color w:val="auto"/>
          <w:sz w:val="24"/>
          <w:szCs w:val="24"/>
          <w:u w:val="none"/>
        </w:rPr>
      </w:pPr>
    </w:p>
    <w:p w:rsidR="000C4D8C" w:rsidRDefault="000C4D8C" w:rsidP="001E6C26">
      <w:pPr>
        <w:spacing w:line="480" w:lineRule="auto"/>
        <w:contextualSpacing/>
        <w:jc w:val="center"/>
        <w:rPr>
          <w:color w:val="auto"/>
          <w:sz w:val="24"/>
          <w:szCs w:val="24"/>
          <w:u w:val="none"/>
        </w:rPr>
      </w:pPr>
    </w:p>
    <w:sdt>
      <w:sdtPr>
        <w:rPr>
          <w:rFonts w:ascii="Times New Roman" w:eastAsiaTheme="minorHAnsi" w:hAnsi="Times New Roman" w:cs="Times New Roman"/>
          <w:b w:val="0"/>
          <w:bCs w:val="0"/>
          <w:color w:val="0000FF"/>
          <w:sz w:val="16"/>
          <w:szCs w:val="22"/>
        </w:rPr>
        <w:id w:val="89406933"/>
        <w:docPartObj>
          <w:docPartGallery w:val="Bibliographies"/>
          <w:docPartUnique/>
        </w:docPartObj>
      </w:sdtPr>
      <w:sdtContent>
        <w:p w:rsidR="000C4D8C" w:rsidRPr="009A7430" w:rsidRDefault="000C4D8C" w:rsidP="009A7430">
          <w:pPr>
            <w:pStyle w:val="Heading1"/>
            <w:spacing w:line="480" w:lineRule="auto"/>
            <w:ind w:left="720" w:hanging="720"/>
            <w:jc w:val="center"/>
            <w:rPr>
              <w:rFonts w:ascii="Times New Roman" w:hAnsi="Times New Roman" w:cs="Times New Roman"/>
              <w:color w:val="auto"/>
              <w:sz w:val="24"/>
              <w:szCs w:val="24"/>
              <w:u w:val="none"/>
            </w:rPr>
          </w:pPr>
          <w:r w:rsidRPr="009A7430">
            <w:rPr>
              <w:rFonts w:ascii="Times New Roman" w:hAnsi="Times New Roman" w:cs="Times New Roman"/>
              <w:b w:val="0"/>
              <w:color w:val="auto"/>
              <w:sz w:val="24"/>
              <w:szCs w:val="24"/>
              <w:u w:val="none"/>
            </w:rPr>
            <w:t>References</w:t>
          </w:r>
        </w:p>
        <w:sdt>
          <w:sdtPr>
            <w:rPr>
              <w:color w:val="auto"/>
              <w:sz w:val="24"/>
              <w:szCs w:val="24"/>
              <w:u w:val="none"/>
            </w:rPr>
            <w:id w:val="111145805"/>
            <w:bibliography/>
          </w:sdtPr>
          <w:sdtEndPr>
            <w:rPr>
              <w:sz w:val="16"/>
              <w:szCs w:val="22"/>
              <w:u w:val="single"/>
            </w:rPr>
          </w:sdtEndPr>
          <w:sdtContent>
            <w:p w:rsidR="000C4D8C" w:rsidRPr="009A7430" w:rsidRDefault="00401B02" w:rsidP="009A7430">
              <w:pPr>
                <w:pStyle w:val="Bibliography"/>
                <w:spacing w:line="480" w:lineRule="auto"/>
                <w:ind w:left="720" w:hanging="720"/>
                <w:rPr>
                  <w:noProof/>
                  <w:color w:val="auto"/>
                  <w:sz w:val="24"/>
                  <w:szCs w:val="24"/>
                  <w:u w:val="none"/>
                </w:rPr>
              </w:pPr>
              <w:r w:rsidRPr="009A7430">
                <w:rPr>
                  <w:color w:val="auto"/>
                  <w:sz w:val="24"/>
                  <w:szCs w:val="24"/>
                  <w:u w:val="none"/>
                </w:rPr>
                <w:fldChar w:fldCharType="begin"/>
              </w:r>
              <w:r w:rsidR="000C4D8C" w:rsidRPr="009A7430">
                <w:rPr>
                  <w:color w:val="auto"/>
                  <w:sz w:val="24"/>
                  <w:szCs w:val="24"/>
                  <w:u w:val="none"/>
                </w:rPr>
                <w:instrText xml:space="preserve"> BIBLIOGRAPHY </w:instrText>
              </w:r>
              <w:r w:rsidRPr="009A7430">
                <w:rPr>
                  <w:color w:val="auto"/>
                  <w:sz w:val="24"/>
                  <w:szCs w:val="24"/>
                  <w:u w:val="none"/>
                </w:rPr>
                <w:fldChar w:fldCharType="separate"/>
              </w:r>
              <w:r w:rsidR="000C4D8C" w:rsidRPr="009A7430">
                <w:rPr>
                  <w:noProof/>
                  <w:color w:val="auto"/>
                  <w:sz w:val="24"/>
                  <w:szCs w:val="24"/>
                  <w:u w:val="none"/>
                </w:rPr>
                <w:t xml:space="preserve">Blockbuster. (2013, February). </w:t>
              </w:r>
              <w:r w:rsidR="000C4D8C" w:rsidRPr="009A7430">
                <w:rPr>
                  <w:i/>
                  <w:iCs/>
                  <w:noProof/>
                  <w:color w:val="auto"/>
                  <w:sz w:val="24"/>
                  <w:szCs w:val="24"/>
                  <w:u w:val="none"/>
                </w:rPr>
                <w:t>About the Company</w:t>
              </w:r>
              <w:r w:rsidR="000C4D8C" w:rsidRPr="009A7430">
                <w:rPr>
                  <w:noProof/>
                  <w:color w:val="auto"/>
                  <w:sz w:val="24"/>
                  <w:szCs w:val="24"/>
                  <w:u w:val="none"/>
                </w:rPr>
                <w:t>. Retrieved February 1, 2013, from Blockbuster: www.blockbuster.com</w:t>
              </w:r>
            </w:p>
            <w:p w:rsidR="000C4D8C" w:rsidRPr="009A7430" w:rsidRDefault="000C4D8C" w:rsidP="009A7430">
              <w:pPr>
                <w:pStyle w:val="Bibliography"/>
                <w:spacing w:line="480" w:lineRule="auto"/>
                <w:ind w:left="720" w:hanging="720"/>
                <w:rPr>
                  <w:noProof/>
                  <w:color w:val="auto"/>
                  <w:sz w:val="24"/>
                  <w:szCs w:val="24"/>
                  <w:u w:val="none"/>
                </w:rPr>
              </w:pPr>
              <w:r w:rsidRPr="009A7430">
                <w:rPr>
                  <w:noProof/>
                  <w:color w:val="auto"/>
                  <w:sz w:val="24"/>
                  <w:szCs w:val="24"/>
                  <w:u w:val="none"/>
                </w:rPr>
                <w:t xml:space="preserve">Comcast. (2013, February). </w:t>
              </w:r>
              <w:r w:rsidRPr="009A7430">
                <w:rPr>
                  <w:i/>
                  <w:iCs/>
                  <w:noProof/>
                  <w:color w:val="auto"/>
                  <w:sz w:val="24"/>
                  <w:szCs w:val="24"/>
                  <w:u w:val="none"/>
                </w:rPr>
                <w:t>Services Provided</w:t>
              </w:r>
              <w:r w:rsidRPr="009A7430">
                <w:rPr>
                  <w:noProof/>
                  <w:color w:val="auto"/>
                  <w:sz w:val="24"/>
                  <w:szCs w:val="24"/>
                  <w:u w:val="none"/>
                </w:rPr>
                <w:t>. Retrieved February 1, 2013, from Comcast: www.comcast.net</w:t>
              </w:r>
            </w:p>
            <w:p w:rsidR="000C4D8C" w:rsidRPr="009A7430" w:rsidRDefault="000C4D8C" w:rsidP="009A7430">
              <w:pPr>
                <w:pStyle w:val="Bibliography"/>
                <w:spacing w:line="480" w:lineRule="auto"/>
                <w:ind w:left="720" w:hanging="720"/>
                <w:rPr>
                  <w:noProof/>
                  <w:color w:val="auto"/>
                  <w:sz w:val="24"/>
                  <w:szCs w:val="24"/>
                  <w:u w:val="none"/>
                </w:rPr>
              </w:pPr>
              <w:r w:rsidRPr="009A7430">
                <w:rPr>
                  <w:noProof/>
                  <w:color w:val="auto"/>
                  <w:sz w:val="24"/>
                  <w:szCs w:val="24"/>
                  <w:u w:val="none"/>
                </w:rPr>
                <w:t xml:space="preserve">Farvaro, K. (2012, April 2). </w:t>
              </w:r>
              <w:r w:rsidRPr="009A7430">
                <w:rPr>
                  <w:i/>
                  <w:iCs/>
                  <w:noProof/>
                  <w:color w:val="auto"/>
                  <w:sz w:val="24"/>
                  <w:szCs w:val="24"/>
                  <w:u w:val="none"/>
                </w:rPr>
                <w:t>Netflix wasn't all wrong</w:t>
              </w:r>
              <w:r w:rsidRPr="009A7430">
                <w:rPr>
                  <w:noProof/>
                  <w:color w:val="auto"/>
                  <w:sz w:val="24"/>
                  <w:szCs w:val="24"/>
                  <w:u w:val="none"/>
                </w:rPr>
                <w:t>. Retrieved February 1, 2013, from Strategy and Buisness: http://www.strategy-business.com/article/cs00003?gko=b2e51</w:t>
              </w:r>
            </w:p>
            <w:p w:rsidR="000C4D8C" w:rsidRPr="009A7430" w:rsidRDefault="000C4D8C" w:rsidP="009A7430">
              <w:pPr>
                <w:pStyle w:val="Bibliography"/>
                <w:spacing w:line="480" w:lineRule="auto"/>
                <w:ind w:left="720" w:hanging="720"/>
                <w:rPr>
                  <w:noProof/>
                  <w:color w:val="auto"/>
                  <w:sz w:val="24"/>
                  <w:szCs w:val="24"/>
                  <w:u w:val="none"/>
                </w:rPr>
              </w:pPr>
              <w:r w:rsidRPr="009A7430">
                <w:rPr>
                  <w:noProof/>
                  <w:color w:val="auto"/>
                  <w:sz w:val="24"/>
                  <w:szCs w:val="24"/>
                  <w:u w:val="none"/>
                </w:rPr>
                <w:t xml:space="preserve">Fritz, B. (2011, September 23). </w:t>
              </w:r>
              <w:r w:rsidRPr="009A7430">
                <w:rPr>
                  <w:i/>
                  <w:iCs/>
                  <w:noProof/>
                  <w:color w:val="auto"/>
                  <w:sz w:val="24"/>
                  <w:szCs w:val="24"/>
                  <w:u w:val="none"/>
                </w:rPr>
                <w:t>Dish and Blockbuster to offer new service to challenge Netflix</w:t>
              </w:r>
              <w:r w:rsidRPr="009A7430">
                <w:rPr>
                  <w:noProof/>
                  <w:color w:val="auto"/>
                  <w:sz w:val="24"/>
                  <w:szCs w:val="24"/>
                  <w:u w:val="none"/>
                </w:rPr>
                <w:t>. Retrieved February 1, 2012, from Los Angeles Times: http://latimesblogs.latimes.com/entertainmentnewsbuzz/2011/09/blockbuster-dish-netflix.html</w:t>
              </w:r>
            </w:p>
            <w:p w:rsidR="000C4D8C" w:rsidRPr="009A7430" w:rsidRDefault="000C4D8C" w:rsidP="009A7430">
              <w:pPr>
                <w:pStyle w:val="Bibliography"/>
                <w:spacing w:line="480" w:lineRule="auto"/>
                <w:ind w:left="720" w:hanging="720"/>
                <w:rPr>
                  <w:noProof/>
                  <w:color w:val="auto"/>
                  <w:sz w:val="24"/>
                  <w:szCs w:val="24"/>
                  <w:u w:val="none"/>
                </w:rPr>
              </w:pPr>
              <w:r w:rsidRPr="009A7430">
                <w:rPr>
                  <w:noProof/>
                  <w:color w:val="auto"/>
                  <w:sz w:val="24"/>
                  <w:szCs w:val="24"/>
                  <w:u w:val="none"/>
                </w:rPr>
                <w:t xml:space="preserve">Hitt, M. A., Ireland, R. D., &amp; Hoskisson, R. E. (2011). </w:t>
              </w:r>
              <w:r w:rsidRPr="009A7430">
                <w:rPr>
                  <w:i/>
                  <w:iCs/>
                  <w:noProof/>
                  <w:color w:val="auto"/>
                  <w:sz w:val="24"/>
                  <w:szCs w:val="24"/>
                  <w:u w:val="none"/>
                </w:rPr>
                <w:t>Strategic Management: Competiveness &amp; Globalization.</w:t>
              </w:r>
              <w:r w:rsidRPr="009A7430">
                <w:rPr>
                  <w:noProof/>
                  <w:color w:val="auto"/>
                  <w:sz w:val="24"/>
                  <w:szCs w:val="24"/>
                  <w:u w:val="none"/>
                </w:rPr>
                <w:t xml:space="preserve"> Mason: South-Western Cengage Learning.</w:t>
              </w:r>
            </w:p>
            <w:p w:rsidR="000C4D8C" w:rsidRPr="009A7430" w:rsidRDefault="000C4D8C" w:rsidP="009A7430">
              <w:pPr>
                <w:pStyle w:val="Bibliography"/>
                <w:spacing w:line="480" w:lineRule="auto"/>
                <w:ind w:left="720" w:hanging="720"/>
                <w:rPr>
                  <w:noProof/>
                  <w:color w:val="auto"/>
                  <w:sz w:val="24"/>
                  <w:szCs w:val="24"/>
                  <w:u w:val="none"/>
                </w:rPr>
              </w:pPr>
              <w:r w:rsidRPr="009A7430">
                <w:rPr>
                  <w:noProof/>
                  <w:color w:val="auto"/>
                  <w:sz w:val="24"/>
                  <w:szCs w:val="24"/>
                  <w:u w:val="none"/>
                </w:rPr>
                <w:t xml:space="preserve">S., S. (2011). An Assessment of Technologies for In-Home Entertainment. </w:t>
              </w:r>
              <w:r w:rsidRPr="009A7430">
                <w:rPr>
                  <w:i/>
                  <w:iCs/>
                  <w:noProof/>
                  <w:color w:val="auto"/>
                  <w:sz w:val="24"/>
                  <w:szCs w:val="24"/>
                  <w:u w:val="none"/>
                </w:rPr>
                <w:t>Information Systems, Texas A&amp;M</w:t>
              </w:r>
              <w:r w:rsidRPr="009A7430">
                <w:rPr>
                  <w:noProof/>
                  <w:color w:val="auto"/>
                  <w:sz w:val="24"/>
                  <w:szCs w:val="24"/>
                  <w:u w:val="none"/>
                </w:rPr>
                <w:t xml:space="preserve"> , 1-6.</w:t>
              </w:r>
            </w:p>
            <w:p w:rsidR="000C4D8C" w:rsidRDefault="00401B02" w:rsidP="009A7430">
              <w:pPr>
                <w:spacing w:line="480" w:lineRule="auto"/>
                <w:ind w:left="720" w:hanging="720"/>
              </w:pPr>
              <w:r w:rsidRPr="009A7430">
                <w:rPr>
                  <w:color w:val="auto"/>
                  <w:sz w:val="24"/>
                  <w:szCs w:val="24"/>
                  <w:u w:val="none"/>
                </w:rPr>
                <w:fldChar w:fldCharType="end"/>
              </w:r>
            </w:p>
          </w:sdtContent>
        </w:sdt>
      </w:sdtContent>
    </w:sdt>
    <w:p w:rsidR="000C4D8C" w:rsidRPr="001E6C26" w:rsidRDefault="000C4D8C" w:rsidP="001E6C26">
      <w:pPr>
        <w:spacing w:line="480" w:lineRule="auto"/>
        <w:contextualSpacing/>
        <w:jc w:val="center"/>
        <w:rPr>
          <w:color w:val="auto"/>
          <w:sz w:val="24"/>
          <w:szCs w:val="24"/>
          <w:u w:val="none"/>
        </w:rPr>
      </w:pPr>
    </w:p>
    <w:sectPr w:rsidR="000C4D8C" w:rsidRPr="001E6C26" w:rsidSect="001E6C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01" w:rsidRDefault="00A95E01" w:rsidP="001E6C26">
      <w:pPr>
        <w:spacing w:after="0" w:line="240" w:lineRule="auto"/>
      </w:pPr>
      <w:r>
        <w:separator/>
      </w:r>
    </w:p>
  </w:endnote>
  <w:endnote w:type="continuationSeparator" w:id="0">
    <w:p w:rsidR="00A95E01" w:rsidRDefault="00A95E01" w:rsidP="001E6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A" w:rsidRDefault="00927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A" w:rsidRDefault="00927F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A" w:rsidRDefault="00927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01" w:rsidRDefault="00A95E01" w:rsidP="001E6C26">
      <w:pPr>
        <w:spacing w:after="0" w:line="240" w:lineRule="auto"/>
      </w:pPr>
      <w:r>
        <w:separator/>
      </w:r>
    </w:p>
  </w:footnote>
  <w:footnote w:type="continuationSeparator" w:id="0">
    <w:p w:rsidR="00A95E01" w:rsidRDefault="00A95E01" w:rsidP="001E6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A" w:rsidRDefault="00927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6857"/>
      <w:docPartObj>
        <w:docPartGallery w:val="Page Numbers (Top of Page)"/>
        <w:docPartUnique/>
      </w:docPartObj>
    </w:sdtPr>
    <w:sdtContent>
      <w:p w:rsidR="00302A73" w:rsidRDefault="00401B02">
        <w:pPr>
          <w:pStyle w:val="Header"/>
          <w:jc w:val="right"/>
        </w:pPr>
        <w:r w:rsidRPr="001E6C26">
          <w:rPr>
            <w:color w:val="auto"/>
            <w:sz w:val="24"/>
            <w:szCs w:val="24"/>
            <w:u w:val="none"/>
          </w:rPr>
          <w:fldChar w:fldCharType="begin"/>
        </w:r>
        <w:r w:rsidR="00302A73" w:rsidRPr="001E6C26">
          <w:rPr>
            <w:color w:val="auto"/>
            <w:sz w:val="24"/>
            <w:szCs w:val="24"/>
            <w:u w:val="none"/>
          </w:rPr>
          <w:instrText xml:space="preserve"> PAGE   \* MERGEFORMAT </w:instrText>
        </w:r>
        <w:r w:rsidRPr="001E6C26">
          <w:rPr>
            <w:color w:val="auto"/>
            <w:sz w:val="24"/>
            <w:szCs w:val="24"/>
            <w:u w:val="none"/>
          </w:rPr>
          <w:fldChar w:fldCharType="separate"/>
        </w:r>
        <w:r w:rsidR="00927FFA">
          <w:rPr>
            <w:noProof/>
            <w:color w:val="auto"/>
            <w:sz w:val="24"/>
            <w:szCs w:val="24"/>
            <w:u w:val="none"/>
          </w:rPr>
          <w:t>9</w:t>
        </w:r>
        <w:r w:rsidRPr="001E6C26">
          <w:rPr>
            <w:color w:val="auto"/>
            <w:sz w:val="24"/>
            <w:szCs w:val="24"/>
            <w:u w:val="none"/>
          </w:rPr>
          <w:fldChar w:fldCharType="end"/>
        </w:r>
      </w:p>
    </w:sdtContent>
  </w:sdt>
  <w:p w:rsidR="00302A73" w:rsidRPr="001E6C26" w:rsidRDefault="00302A73">
    <w:pPr>
      <w:pStyle w:val="Header"/>
      <w:rPr>
        <w:color w:val="auto"/>
        <w:sz w:val="24"/>
        <w:szCs w:val="24"/>
        <w:u w:val="none"/>
      </w:rPr>
    </w:pPr>
    <w:r>
      <w:rPr>
        <w:color w:val="auto"/>
        <w:sz w:val="24"/>
        <w:szCs w:val="24"/>
        <w:u w:val="none"/>
      </w:rPr>
      <w:t>Blockbuster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73" w:rsidRPr="001E6C26" w:rsidRDefault="00302A73">
    <w:pPr>
      <w:pStyle w:val="Header"/>
      <w:rPr>
        <w:color w:val="auto"/>
        <w:sz w:val="24"/>
        <w:szCs w:val="24"/>
        <w:u w:val="none"/>
      </w:rPr>
    </w:pPr>
    <w:r>
      <w:rPr>
        <w:color w:val="auto"/>
        <w:sz w:val="24"/>
        <w:szCs w:val="24"/>
        <w:u w:val="none"/>
      </w:rPr>
      <w:t xml:space="preserve">RUNNING HEAD: </w:t>
    </w:r>
    <w:r w:rsidR="00927FFA">
      <w:rPr>
        <w:color w:val="auto"/>
        <w:sz w:val="24"/>
        <w:szCs w:val="24"/>
        <w:u w:val="none"/>
      </w:rPr>
      <w:t>BLOCKBUSTER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712A"/>
    <w:multiLevelType w:val="hybridMultilevel"/>
    <w:tmpl w:val="3D1A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2"/>
  <w:characterSpacingControl w:val="doNotCompress"/>
  <w:footnotePr>
    <w:footnote w:id="-1"/>
    <w:footnote w:id="0"/>
  </w:footnotePr>
  <w:endnotePr>
    <w:endnote w:id="-1"/>
    <w:endnote w:id="0"/>
  </w:endnotePr>
  <w:compat/>
  <w:rsids>
    <w:rsidRoot w:val="001E6C26"/>
    <w:rsid w:val="000525BB"/>
    <w:rsid w:val="00052AAF"/>
    <w:rsid w:val="00062637"/>
    <w:rsid w:val="000965E5"/>
    <w:rsid w:val="000C4117"/>
    <w:rsid w:val="000C4D8C"/>
    <w:rsid w:val="000F3D07"/>
    <w:rsid w:val="001023D2"/>
    <w:rsid w:val="00140361"/>
    <w:rsid w:val="00144ABB"/>
    <w:rsid w:val="001D60E5"/>
    <w:rsid w:val="001E6C26"/>
    <w:rsid w:val="002053CB"/>
    <w:rsid w:val="002C27A2"/>
    <w:rsid w:val="002F2F13"/>
    <w:rsid w:val="00302A73"/>
    <w:rsid w:val="00352225"/>
    <w:rsid w:val="00355865"/>
    <w:rsid w:val="003830DA"/>
    <w:rsid w:val="00396945"/>
    <w:rsid w:val="003D0783"/>
    <w:rsid w:val="00401B02"/>
    <w:rsid w:val="00401E16"/>
    <w:rsid w:val="00475A9D"/>
    <w:rsid w:val="004E7C84"/>
    <w:rsid w:val="0059058A"/>
    <w:rsid w:val="005A1F2F"/>
    <w:rsid w:val="005B7145"/>
    <w:rsid w:val="00660B0E"/>
    <w:rsid w:val="00674249"/>
    <w:rsid w:val="006C50E9"/>
    <w:rsid w:val="00786BCA"/>
    <w:rsid w:val="007F65CD"/>
    <w:rsid w:val="008204C5"/>
    <w:rsid w:val="00866820"/>
    <w:rsid w:val="00927FFA"/>
    <w:rsid w:val="00946376"/>
    <w:rsid w:val="009A7430"/>
    <w:rsid w:val="009E250E"/>
    <w:rsid w:val="009E5966"/>
    <w:rsid w:val="009F35FD"/>
    <w:rsid w:val="00A77F80"/>
    <w:rsid w:val="00A92CA7"/>
    <w:rsid w:val="00A95E01"/>
    <w:rsid w:val="00AA12D7"/>
    <w:rsid w:val="00C93D9D"/>
    <w:rsid w:val="00CE1BAC"/>
    <w:rsid w:val="00CF29F2"/>
    <w:rsid w:val="00D827CD"/>
    <w:rsid w:val="00E24252"/>
    <w:rsid w:val="00EE378D"/>
    <w:rsid w:val="00F04935"/>
    <w:rsid w:val="00F659FB"/>
    <w:rsid w:val="00F80774"/>
    <w:rsid w:val="00F878F6"/>
    <w:rsid w:val="00F87D16"/>
    <w:rsid w:val="00FC212D"/>
    <w:rsid w:val="00FC4970"/>
    <w:rsid w:val="00FD5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FF"/>
        <w:sz w:val="16"/>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16"/>
  </w:style>
  <w:style w:type="paragraph" w:styleId="Heading1">
    <w:name w:val="heading 1"/>
    <w:basedOn w:val="Normal"/>
    <w:next w:val="Normal"/>
    <w:link w:val="Heading1Char"/>
    <w:uiPriority w:val="9"/>
    <w:qFormat/>
    <w:rsid w:val="001E6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9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26"/>
  </w:style>
  <w:style w:type="paragraph" w:styleId="Footer">
    <w:name w:val="footer"/>
    <w:basedOn w:val="Normal"/>
    <w:link w:val="FooterChar"/>
    <w:uiPriority w:val="99"/>
    <w:semiHidden/>
    <w:unhideWhenUsed/>
    <w:rsid w:val="001E6C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C26"/>
  </w:style>
  <w:style w:type="character" w:customStyle="1" w:styleId="Heading1Char">
    <w:name w:val="Heading 1 Char"/>
    <w:basedOn w:val="DefaultParagraphFont"/>
    <w:link w:val="Heading1"/>
    <w:uiPriority w:val="9"/>
    <w:rsid w:val="001E6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493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965E5"/>
    <w:pPr>
      <w:outlineLvl w:val="9"/>
    </w:pPr>
    <w:rPr>
      <w:u w:val="none"/>
    </w:rPr>
  </w:style>
  <w:style w:type="paragraph" w:styleId="TOC1">
    <w:name w:val="toc 1"/>
    <w:basedOn w:val="Normal"/>
    <w:next w:val="Normal"/>
    <w:autoRedefine/>
    <w:uiPriority w:val="39"/>
    <w:unhideWhenUsed/>
    <w:rsid w:val="000965E5"/>
    <w:pPr>
      <w:spacing w:after="100"/>
    </w:pPr>
  </w:style>
  <w:style w:type="paragraph" w:styleId="TOC2">
    <w:name w:val="toc 2"/>
    <w:basedOn w:val="Normal"/>
    <w:next w:val="Normal"/>
    <w:autoRedefine/>
    <w:uiPriority w:val="39"/>
    <w:unhideWhenUsed/>
    <w:rsid w:val="000965E5"/>
    <w:pPr>
      <w:spacing w:after="100"/>
      <w:ind w:left="160"/>
    </w:pPr>
  </w:style>
  <w:style w:type="character" w:styleId="Hyperlink">
    <w:name w:val="Hyperlink"/>
    <w:basedOn w:val="DefaultParagraphFont"/>
    <w:uiPriority w:val="99"/>
    <w:unhideWhenUsed/>
    <w:rsid w:val="000965E5"/>
    <w:rPr>
      <w:color w:val="0000FF" w:themeColor="hyperlink"/>
      <w:u w:val="single"/>
    </w:rPr>
  </w:style>
  <w:style w:type="paragraph" w:styleId="BalloonText">
    <w:name w:val="Balloon Text"/>
    <w:basedOn w:val="Normal"/>
    <w:link w:val="BalloonTextChar"/>
    <w:uiPriority w:val="99"/>
    <w:semiHidden/>
    <w:unhideWhenUsed/>
    <w:rsid w:val="000965E5"/>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0965E5"/>
    <w:rPr>
      <w:rFonts w:ascii="Tahoma" w:hAnsi="Tahoma" w:cs="Tahoma"/>
      <w:szCs w:val="16"/>
    </w:rPr>
  </w:style>
  <w:style w:type="character" w:customStyle="1" w:styleId="apple-converted-space">
    <w:name w:val="apple-converted-space"/>
    <w:basedOn w:val="DefaultParagraphFont"/>
    <w:rsid w:val="00FC212D"/>
  </w:style>
  <w:style w:type="character" w:styleId="FollowedHyperlink">
    <w:name w:val="FollowedHyperlink"/>
    <w:basedOn w:val="DefaultParagraphFont"/>
    <w:uiPriority w:val="99"/>
    <w:semiHidden/>
    <w:unhideWhenUsed/>
    <w:rsid w:val="001023D2"/>
    <w:rPr>
      <w:color w:val="800080" w:themeColor="followedHyperlink"/>
      <w:u w:val="single"/>
    </w:rPr>
  </w:style>
  <w:style w:type="paragraph" w:styleId="NoSpacing">
    <w:name w:val="No Spacing"/>
    <w:uiPriority w:val="1"/>
    <w:qFormat/>
    <w:rsid w:val="00F659FB"/>
    <w:pPr>
      <w:spacing w:after="0" w:line="240" w:lineRule="auto"/>
    </w:pPr>
  </w:style>
  <w:style w:type="table" w:styleId="TableGrid">
    <w:name w:val="Table Grid"/>
    <w:basedOn w:val="TableNormal"/>
    <w:uiPriority w:val="59"/>
    <w:rsid w:val="007F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1E16"/>
    <w:pPr>
      <w:ind w:left="720"/>
      <w:contextualSpacing/>
    </w:pPr>
  </w:style>
  <w:style w:type="paragraph" w:styleId="Bibliography">
    <w:name w:val="Bibliography"/>
    <w:basedOn w:val="Normal"/>
    <w:next w:val="Normal"/>
    <w:uiPriority w:val="37"/>
    <w:unhideWhenUsed/>
    <w:rsid w:val="000C4D8C"/>
  </w:style>
</w:styles>
</file>

<file path=word/webSettings.xml><?xml version="1.0" encoding="utf-8"?>
<w:webSettings xmlns:r="http://schemas.openxmlformats.org/officeDocument/2006/relationships" xmlns:w="http://schemas.openxmlformats.org/wordprocessingml/2006/main">
  <w:divs>
    <w:div w:id="1572159682">
      <w:bodyDiv w:val="1"/>
      <w:marLeft w:val="0"/>
      <w:marRight w:val="0"/>
      <w:marTop w:val="0"/>
      <w:marBottom w:val="0"/>
      <w:divBdr>
        <w:top w:val="none" w:sz="0" w:space="0" w:color="auto"/>
        <w:left w:val="none" w:sz="0" w:space="0" w:color="auto"/>
        <w:bottom w:val="none" w:sz="0" w:space="0" w:color="auto"/>
        <w:right w:val="none" w:sz="0" w:space="0" w:color="auto"/>
      </w:divBdr>
      <w:divsChild>
        <w:div w:id="951980079">
          <w:marLeft w:val="60"/>
          <w:marRight w:val="60"/>
          <w:marTop w:val="0"/>
          <w:marBottom w:val="0"/>
          <w:divBdr>
            <w:top w:val="none" w:sz="0" w:space="0" w:color="auto"/>
            <w:left w:val="none" w:sz="0" w:space="0" w:color="auto"/>
            <w:bottom w:val="none" w:sz="0" w:space="0" w:color="auto"/>
            <w:right w:val="none" w:sz="0" w:space="0" w:color="auto"/>
          </w:divBdr>
        </w:div>
        <w:div w:id="2021815376">
          <w:marLeft w:val="60"/>
          <w:marRight w:val="60"/>
          <w:marTop w:val="0"/>
          <w:marBottom w:val="0"/>
          <w:divBdr>
            <w:top w:val="none" w:sz="0" w:space="0" w:color="auto"/>
            <w:left w:val="none" w:sz="0" w:space="0" w:color="auto"/>
            <w:bottom w:val="none" w:sz="0" w:space="0" w:color="auto"/>
            <w:right w:val="none" w:sz="0" w:space="0" w:color="auto"/>
          </w:divBdr>
          <w:divsChild>
            <w:div w:id="1636639243">
              <w:marLeft w:val="240"/>
              <w:marRight w:val="240"/>
              <w:marTop w:val="0"/>
              <w:marBottom w:val="0"/>
              <w:divBdr>
                <w:top w:val="none" w:sz="0" w:space="0" w:color="auto"/>
                <w:left w:val="none" w:sz="0" w:space="0" w:color="auto"/>
                <w:bottom w:val="none" w:sz="0" w:space="0" w:color="auto"/>
                <w:right w:val="none" w:sz="0" w:space="0" w:color="auto"/>
              </w:divBdr>
            </w:div>
            <w:div w:id="32854454">
              <w:marLeft w:val="60"/>
              <w:marRight w:val="60"/>
              <w:marTop w:val="0"/>
              <w:marBottom w:val="0"/>
              <w:divBdr>
                <w:top w:val="none" w:sz="0" w:space="0" w:color="auto"/>
                <w:left w:val="none" w:sz="0" w:space="0" w:color="auto"/>
                <w:bottom w:val="none" w:sz="0" w:space="0" w:color="auto"/>
                <w:right w:val="none" w:sz="0" w:space="0" w:color="auto"/>
              </w:divBdr>
            </w:div>
            <w:div w:id="1711345185">
              <w:marLeft w:val="240"/>
              <w:marRight w:val="240"/>
              <w:marTop w:val="48"/>
              <w:marBottom w:val="48"/>
              <w:divBdr>
                <w:top w:val="none" w:sz="0" w:space="0" w:color="auto"/>
                <w:left w:val="none" w:sz="0" w:space="0" w:color="auto"/>
                <w:bottom w:val="none" w:sz="0" w:space="0" w:color="auto"/>
                <w:right w:val="none" w:sz="0" w:space="0" w:color="auto"/>
              </w:divBdr>
            </w:div>
            <w:div w:id="657154253">
              <w:marLeft w:val="240"/>
              <w:marRight w:val="240"/>
              <w:marTop w:val="48"/>
              <w:marBottom w:val="48"/>
              <w:divBdr>
                <w:top w:val="none" w:sz="0" w:space="0" w:color="auto"/>
                <w:left w:val="none" w:sz="0" w:space="0" w:color="auto"/>
                <w:bottom w:val="none" w:sz="0" w:space="0" w:color="auto"/>
                <w:right w:val="none" w:sz="0" w:space="0" w:color="auto"/>
              </w:divBdr>
            </w:div>
            <w:div w:id="1192839841">
              <w:marLeft w:val="240"/>
              <w:marRight w:val="240"/>
              <w:marTop w:val="48"/>
              <w:marBottom w:val="48"/>
              <w:divBdr>
                <w:top w:val="none" w:sz="0" w:space="0" w:color="auto"/>
                <w:left w:val="none" w:sz="0" w:space="0" w:color="auto"/>
                <w:bottom w:val="none" w:sz="0" w:space="0" w:color="auto"/>
                <w:right w:val="none" w:sz="0" w:space="0" w:color="auto"/>
              </w:divBdr>
            </w:div>
            <w:div w:id="391512593">
              <w:marLeft w:val="240"/>
              <w:marRight w:val="240"/>
              <w:marTop w:val="48"/>
              <w:marBottom w:val="48"/>
              <w:divBdr>
                <w:top w:val="none" w:sz="0" w:space="0" w:color="auto"/>
                <w:left w:val="none" w:sz="0" w:space="0" w:color="auto"/>
                <w:bottom w:val="none" w:sz="0" w:space="0" w:color="auto"/>
                <w:right w:val="none" w:sz="0" w:space="0" w:color="auto"/>
              </w:divBdr>
            </w:div>
            <w:div w:id="1170439727">
              <w:marLeft w:val="240"/>
              <w:marRight w:val="240"/>
              <w:marTop w:val="48"/>
              <w:marBottom w:val="48"/>
              <w:divBdr>
                <w:top w:val="none" w:sz="0" w:space="0" w:color="auto"/>
                <w:left w:val="none" w:sz="0" w:space="0" w:color="auto"/>
                <w:bottom w:val="none" w:sz="0" w:space="0" w:color="auto"/>
                <w:right w:val="none" w:sz="0" w:space="0" w:color="auto"/>
              </w:divBdr>
            </w:div>
          </w:divsChild>
        </w:div>
        <w:div w:id="1527865456">
          <w:marLeft w:val="0"/>
          <w:marRight w:val="0"/>
          <w:marTop w:val="1200"/>
          <w:marBottom w:val="0"/>
          <w:divBdr>
            <w:top w:val="single" w:sz="6" w:space="4" w:color="80808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imesblogs.latimes.com/entertainmentnewsbuzz/2011/04/dish-network-to-acquire-blockbuster-for-320-millio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Ben11</b:Tag>
    <b:SourceType>InternetSite</b:SourceType>
    <b:Guid>{7CC9E3E5-A1E3-4C25-A1DA-5016C9A995F6}</b:Guid>
    <b:LCID>0</b:LCID>
    <b:Author>
      <b:Author>
        <b:NameList>
          <b:Person>
            <b:Last>Fritz</b:Last>
            <b:First>Ben</b:First>
          </b:Person>
        </b:NameList>
      </b:Author>
    </b:Author>
    <b:Title>Dish and Blockbuster to offer new service to challenge Netflix</b:Title>
    <b:Year>2011</b:Year>
    <b:InternetSiteTitle>Los Angeles Times</b:InternetSiteTitle>
    <b:Month>September</b:Month>
    <b:Day>23</b:Day>
    <b:YearAccessed>2012</b:YearAccessed>
    <b:MonthAccessed>February</b:MonthAccessed>
    <b:DayAccessed>1</b:DayAccessed>
    <b:URL>http://latimesblogs.latimes.com/entertainmentnewsbuzz/2011/09/blockbuster-dish-netflix.html</b:URL>
    <b:RefOrder>3</b:RefOrder>
  </b:Source>
  <b:Source>
    <b:Tag>Blo13</b:Tag>
    <b:SourceType>InternetSite</b:SourceType>
    <b:Guid>{7320526E-B1E4-4403-9E64-C3AC7A4E3D6A}</b:Guid>
    <b:LCID>0</b:LCID>
    <b:Author>
      <b:Author>
        <b:Corporate>Blockbuster</b:Corporate>
      </b:Author>
    </b:Author>
    <b:Title>About the Company</b:Title>
    <b:InternetSiteTitle>Blockbuster</b:InternetSiteTitle>
    <b:Year>2013</b:Year>
    <b:Month>February</b:Month>
    <b:YearAccessed>2013</b:YearAccessed>
    <b:MonthAccessed>February</b:MonthAccessed>
    <b:DayAccessed>1</b:DayAccessed>
    <b:URL>www.blockbuster.com</b:URL>
    <b:RefOrder>1</b:RefOrder>
  </b:Source>
  <b:Source>
    <b:Tag>Hit111</b:Tag>
    <b:SourceType>Book</b:SourceType>
    <b:Guid>{DDA7CA62-CF8B-4324-9955-19E3DA0C7034}</b:Guid>
    <b:LCID>0</b:LCID>
    <b:Author>
      <b:Author>
        <b:NameList>
          <b:Person>
            <b:Last>Hitt</b:Last>
            <b:First>Michael</b:First>
            <b:Middle>A.</b:Middle>
          </b:Person>
          <b:Person>
            <b:Last>Ireland</b:Last>
            <b:First>R.</b:First>
            <b:Middle>Duane</b:Middle>
          </b:Person>
          <b:Person>
            <b:Last>Hoskisson</b:Last>
            <b:First>Robert</b:First>
            <b:Middle>E.</b:Middle>
          </b:Person>
        </b:NameList>
      </b:Author>
    </b:Author>
    <b:Title>Strategic Management: Competiveness &amp; Globalization</b:Title>
    <b:Year>2011</b:Year>
    <b:City>Mason</b:City>
    <b:Publisher>South-Western Cengage Learning</b:Publisher>
    <b:RefOrder>2</b:RefOrder>
  </b:Source>
  <b:Source>
    <b:Tag>Sri11</b:Tag>
    <b:SourceType>JournalArticle</b:SourceType>
    <b:Guid>{524C9BC6-3B16-4C5D-B84C-C0E28CF5BFFF}</b:Guid>
    <b:LCID>0</b:LCID>
    <b:Author>
      <b:Author>
        <b:NameList>
          <b:Person>
            <b:Last>S.</b:Last>
            <b:First>Srinivasan</b:First>
          </b:Person>
        </b:NameList>
      </b:Author>
    </b:Author>
    <b:Title>An Assessment of Technologies for In-Home Entertainment</b:Title>
    <b:Year>2011</b:Year>
    <b:JournalName>Information Systems, Texas A&amp;M</b:JournalName>
    <b:Pages>1-6</b:Pages>
    <b:RefOrder>4</b:RefOrder>
  </b:Source>
  <b:Source>
    <b:Tag>Kev12</b:Tag>
    <b:SourceType>InternetSite</b:SourceType>
    <b:Guid>{C9122DE7-BBD9-4D8E-85C8-062137BCB37D}</b:Guid>
    <b:LCID>0</b:LCID>
    <b:Author>
      <b:Author>
        <b:NameList>
          <b:Person>
            <b:Last>Farvaro</b:Last>
            <b:First>Kevin</b:First>
          </b:Person>
        </b:NameList>
      </b:Author>
    </b:Author>
    <b:Title>Netflix wasn't all wrong</b:Title>
    <b:Year>2012</b:Year>
    <b:InternetSiteTitle>Strategy and Buisness</b:InternetSiteTitle>
    <b:Month>April</b:Month>
    <b:Day>2</b:Day>
    <b:YearAccessed>2013</b:YearAccessed>
    <b:MonthAccessed>February</b:MonthAccessed>
    <b:DayAccessed>1</b:DayAccessed>
    <b:URL>http://www.strategy-business.com/article/cs00003?gko=b2e51</b:URL>
    <b:RefOrder>5</b:RefOrder>
  </b:Source>
  <b:Source>
    <b:Tag>Com13</b:Tag>
    <b:SourceType>InternetSite</b:SourceType>
    <b:Guid>{FB6953E4-2F3C-4F36-9CBB-AEA9CA22F455}</b:Guid>
    <b:LCID>0</b:LCID>
    <b:Author>
      <b:Author>
        <b:Corporate>Comcast</b:Corporate>
      </b:Author>
    </b:Author>
    <b:Title>Services Provided</b:Title>
    <b:InternetSiteTitle>Comcast</b:InternetSiteTitle>
    <b:Year>2013</b:Year>
    <b:Month>February</b:Month>
    <b:YearAccessed>2013</b:YearAccessed>
    <b:MonthAccessed>February</b:MonthAccessed>
    <b:DayAccessed>1</b:DayAccessed>
    <b:URL>www.comcast.net</b:URL>
    <b:RefOrder>6</b:RefOrder>
  </b:Source>
</b:Sources>
</file>

<file path=customXml/itemProps1.xml><?xml version="1.0" encoding="utf-8"?>
<ds:datastoreItem xmlns:ds="http://schemas.openxmlformats.org/officeDocument/2006/customXml" ds:itemID="{0C9774F3-DE5A-4427-BCFF-146B6B80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2013-02-20T22:19:00Z</dcterms:created>
  <dcterms:modified xsi:type="dcterms:W3CDTF">2013-02-20T22:19:00Z</dcterms:modified>
</cp:coreProperties>
</file>